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4801E" w14:textId="77777777" w:rsidR="009F559B" w:rsidRDefault="009F559B" w:rsidP="009F559B">
      <w:pPr>
        <w:widowControl w:val="0"/>
        <w:autoSpaceDE w:val="0"/>
        <w:autoSpaceDN w:val="0"/>
        <w:adjustRightInd w:val="0"/>
        <w:spacing w:line="276" w:lineRule="auto"/>
        <w:jc w:val="both"/>
        <w:rPr>
          <w:rFonts w:eastAsia="Arial" w:cstheme="minorHAnsi"/>
          <w:b/>
          <w:color w:val="000000"/>
          <w:sz w:val="22"/>
          <w:szCs w:val="22"/>
          <w:lang w:eastAsia="es-CL"/>
        </w:rPr>
      </w:pPr>
    </w:p>
    <w:p w14:paraId="41665E25" w14:textId="77777777" w:rsidR="009F559B" w:rsidRDefault="009F559B" w:rsidP="009F559B">
      <w:pPr>
        <w:widowControl w:val="0"/>
        <w:autoSpaceDE w:val="0"/>
        <w:autoSpaceDN w:val="0"/>
        <w:adjustRightInd w:val="0"/>
        <w:spacing w:line="276" w:lineRule="auto"/>
        <w:jc w:val="both"/>
        <w:rPr>
          <w:rFonts w:eastAsia="Arial" w:cstheme="minorHAnsi"/>
          <w:b/>
          <w:color w:val="000000"/>
          <w:sz w:val="22"/>
          <w:szCs w:val="22"/>
          <w:lang w:eastAsia="es-CL"/>
        </w:rPr>
      </w:pPr>
    </w:p>
    <w:p w14:paraId="3DC2A41E" w14:textId="4FB3D7B0" w:rsidR="00A87468" w:rsidRPr="00A87468" w:rsidRDefault="00A87468" w:rsidP="009F559B">
      <w:pPr>
        <w:widowControl w:val="0"/>
        <w:autoSpaceDE w:val="0"/>
        <w:autoSpaceDN w:val="0"/>
        <w:adjustRightInd w:val="0"/>
        <w:spacing w:line="276" w:lineRule="auto"/>
        <w:jc w:val="both"/>
        <w:rPr>
          <w:rFonts w:eastAsia="Arial" w:cstheme="minorHAnsi"/>
          <w:b/>
          <w:color w:val="000000"/>
          <w:sz w:val="22"/>
          <w:szCs w:val="22"/>
          <w:lang w:eastAsia="es-CL"/>
        </w:rPr>
      </w:pPr>
      <w:r w:rsidRPr="00A87468">
        <w:rPr>
          <w:rFonts w:eastAsia="Arial" w:cstheme="minorHAnsi"/>
          <w:b/>
          <w:color w:val="000000"/>
          <w:sz w:val="22"/>
          <w:szCs w:val="22"/>
          <w:lang w:eastAsia="es-CL"/>
        </w:rPr>
        <w:t>RESOLUCIÓN EXENTA N°</w:t>
      </w:r>
    </w:p>
    <w:p w14:paraId="6F1EF25B" w14:textId="77777777" w:rsidR="00A87468" w:rsidRPr="00A87468" w:rsidRDefault="00A87468" w:rsidP="009F559B">
      <w:pPr>
        <w:widowControl w:val="0"/>
        <w:autoSpaceDE w:val="0"/>
        <w:autoSpaceDN w:val="0"/>
        <w:adjustRightInd w:val="0"/>
        <w:spacing w:line="276" w:lineRule="auto"/>
        <w:jc w:val="both"/>
        <w:rPr>
          <w:rFonts w:eastAsia="Arial" w:cstheme="minorHAnsi"/>
          <w:b/>
          <w:color w:val="000000"/>
          <w:sz w:val="22"/>
          <w:szCs w:val="22"/>
          <w:lang w:eastAsia="es-CL"/>
        </w:rPr>
      </w:pPr>
    </w:p>
    <w:p w14:paraId="114476A3" w14:textId="77777777" w:rsidR="00A87468" w:rsidRPr="00A87468" w:rsidRDefault="00A87468" w:rsidP="009F559B">
      <w:pPr>
        <w:widowControl w:val="0"/>
        <w:autoSpaceDE w:val="0"/>
        <w:autoSpaceDN w:val="0"/>
        <w:adjustRightInd w:val="0"/>
        <w:spacing w:line="276" w:lineRule="auto"/>
        <w:ind w:left="3540" w:firstLine="708"/>
        <w:jc w:val="both"/>
        <w:rPr>
          <w:rFonts w:eastAsia="Arial" w:cstheme="minorHAnsi"/>
          <w:b/>
          <w:color w:val="000000"/>
          <w:sz w:val="22"/>
          <w:szCs w:val="22"/>
          <w:lang w:eastAsia="es-CL"/>
        </w:rPr>
      </w:pPr>
    </w:p>
    <w:p w14:paraId="0A87FC26" w14:textId="77777777" w:rsidR="00A87468" w:rsidRPr="00A87468" w:rsidRDefault="00A87468" w:rsidP="009F559B">
      <w:pPr>
        <w:widowControl w:val="0"/>
        <w:autoSpaceDE w:val="0"/>
        <w:autoSpaceDN w:val="0"/>
        <w:adjustRightInd w:val="0"/>
        <w:spacing w:line="276" w:lineRule="auto"/>
        <w:jc w:val="both"/>
        <w:rPr>
          <w:rFonts w:eastAsia="Arial" w:cstheme="minorHAnsi"/>
          <w:b/>
          <w:color w:val="000000"/>
          <w:sz w:val="22"/>
          <w:szCs w:val="22"/>
          <w:lang w:eastAsia="es-CL"/>
        </w:rPr>
      </w:pPr>
      <w:r w:rsidRPr="00A87468">
        <w:rPr>
          <w:rFonts w:eastAsia="Arial" w:cstheme="minorHAnsi"/>
          <w:b/>
          <w:color w:val="000000"/>
          <w:sz w:val="22"/>
          <w:szCs w:val="22"/>
          <w:lang w:eastAsia="es-CL"/>
        </w:rPr>
        <w:t>VALPARAÍSO,</w:t>
      </w:r>
    </w:p>
    <w:p w14:paraId="1DE0E25F" w14:textId="77777777" w:rsidR="00A87468" w:rsidRPr="00A87468" w:rsidRDefault="00A87468" w:rsidP="009F559B">
      <w:pPr>
        <w:widowControl w:val="0"/>
        <w:autoSpaceDE w:val="0"/>
        <w:autoSpaceDN w:val="0"/>
        <w:adjustRightInd w:val="0"/>
        <w:spacing w:line="276" w:lineRule="auto"/>
        <w:jc w:val="both"/>
        <w:rPr>
          <w:rFonts w:eastAsia="Arial" w:cstheme="minorHAnsi"/>
          <w:b/>
          <w:color w:val="000000"/>
          <w:sz w:val="22"/>
          <w:szCs w:val="22"/>
          <w:lang w:eastAsia="es-CL"/>
        </w:rPr>
      </w:pPr>
    </w:p>
    <w:p w14:paraId="57592290" w14:textId="77777777" w:rsidR="00A87468" w:rsidRPr="00A87468" w:rsidRDefault="00A87468" w:rsidP="009F559B">
      <w:pPr>
        <w:widowControl w:val="0"/>
        <w:autoSpaceDE w:val="0"/>
        <w:autoSpaceDN w:val="0"/>
        <w:adjustRightInd w:val="0"/>
        <w:spacing w:line="276" w:lineRule="auto"/>
        <w:ind w:left="3540" w:firstLine="708"/>
        <w:jc w:val="both"/>
        <w:rPr>
          <w:rFonts w:eastAsia="Arial" w:cstheme="minorHAnsi"/>
          <w:b/>
          <w:color w:val="000000"/>
          <w:sz w:val="22"/>
          <w:szCs w:val="22"/>
          <w:lang w:eastAsia="es-CL"/>
        </w:rPr>
      </w:pPr>
    </w:p>
    <w:p w14:paraId="118FD62B" w14:textId="77777777" w:rsidR="00A87468" w:rsidRPr="00A87468" w:rsidRDefault="00A87468" w:rsidP="009F559B">
      <w:pPr>
        <w:widowControl w:val="0"/>
        <w:autoSpaceDE w:val="0"/>
        <w:autoSpaceDN w:val="0"/>
        <w:adjustRightInd w:val="0"/>
        <w:spacing w:line="276" w:lineRule="auto"/>
        <w:jc w:val="both"/>
        <w:rPr>
          <w:rFonts w:eastAsia="Arial" w:cstheme="minorHAnsi"/>
          <w:b/>
          <w:color w:val="000000"/>
          <w:sz w:val="22"/>
          <w:szCs w:val="22"/>
          <w:lang w:eastAsia="es-CL"/>
        </w:rPr>
      </w:pPr>
      <w:r w:rsidRPr="00A87468">
        <w:rPr>
          <w:rFonts w:eastAsia="Arial" w:cstheme="minorHAnsi"/>
          <w:b/>
          <w:color w:val="000000"/>
          <w:sz w:val="22"/>
          <w:szCs w:val="22"/>
          <w:lang w:eastAsia="es-CL"/>
        </w:rPr>
        <w:t xml:space="preserve">VISTOS: </w:t>
      </w:r>
    </w:p>
    <w:p w14:paraId="5617D9A8" w14:textId="77777777" w:rsidR="00A87468" w:rsidRDefault="00A87468" w:rsidP="009F559B">
      <w:pPr>
        <w:widowControl w:val="0"/>
        <w:autoSpaceDE w:val="0"/>
        <w:autoSpaceDN w:val="0"/>
        <w:adjustRightInd w:val="0"/>
        <w:spacing w:line="276" w:lineRule="auto"/>
        <w:jc w:val="both"/>
        <w:rPr>
          <w:rFonts w:cstheme="minorHAnsi"/>
          <w:b/>
          <w:sz w:val="22"/>
          <w:szCs w:val="22"/>
        </w:rPr>
      </w:pPr>
    </w:p>
    <w:p w14:paraId="0C41F2D0" w14:textId="77777777" w:rsidR="008114F3" w:rsidRPr="00A87468" w:rsidRDefault="008114F3" w:rsidP="009F559B">
      <w:pPr>
        <w:widowControl w:val="0"/>
        <w:autoSpaceDE w:val="0"/>
        <w:autoSpaceDN w:val="0"/>
        <w:adjustRightInd w:val="0"/>
        <w:spacing w:line="276" w:lineRule="auto"/>
        <w:jc w:val="both"/>
        <w:rPr>
          <w:rFonts w:cstheme="minorHAnsi"/>
          <w:b/>
          <w:sz w:val="22"/>
          <w:szCs w:val="22"/>
        </w:rPr>
      </w:pPr>
    </w:p>
    <w:p w14:paraId="6C05D80C" w14:textId="77777777" w:rsidR="00A87468" w:rsidRPr="00A87468" w:rsidRDefault="00A87468" w:rsidP="009F559B">
      <w:pPr>
        <w:spacing w:line="276" w:lineRule="auto"/>
        <w:jc w:val="both"/>
        <w:textAlignment w:val="baseline"/>
        <w:rPr>
          <w:rFonts w:eastAsia="Arial" w:cstheme="minorHAnsi"/>
          <w:color w:val="000000"/>
          <w:sz w:val="22"/>
          <w:szCs w:val="22"/>
          <w:lang w:eastAsia="es-CL"/>
        </w:rPr>
      </w:pPr>
      <w:r w:rsidRPr="00A87468">
        <w:rPr>
          <w:rFonts w:eastAsia="Arial" w:cstheme="minorHAnsi"/>
          <w:color w:val="000000"/>
          <w:sz w:val="22"/>
          <w:szCs w:val="22"/>
          <w:lang w:eastAsia="es-CL"/>
        </w:rPr>
        <w:t xml:space="preserve">Lo dispuesto en la Ordenanza de Aduanas, cuyo texto refundido, coordinado y sistematizado se aprobó por D.F.L. N°30, del Ministerio de Hacienda, publicado en el Diario Oficial del 04.06.2005. </w:t>
      </w:r>
    </w:p>
    <w:p w14:paraId="0823D953" w14:textId="29370EC4" w:rsidR="00143F52" w:rsidRDefault="00143F52" w:rsidP="009F559B">
      <w:pPr>
        <w:spacing w:line="276" w:lineRule="auto"/>
        <w:jc w:val="both"/>
        <w:textAlignment w:val="baseline"/>
        <w:rPr>
          <w:rFonts w:eastAsia="Arial" w:cstheme="minorHAnsi"/>
          <w:color w:val="000000"/>
          <w:sz w:val="22"/>
          <w:szCs w:val="22"/>
          <w:lang w:eastAsia="es-CL"/>
        </w:rPr>
      </w:pPr>
    </w:p>
    <w:p w14:paraId="3A523F2D" w14:textId="08F5669B" w:rsidR="009C01A7" w:rsidRDefault="009C01A7" w:rsidP="009F559B">
      <w:pPr>
        <w:spacing w:line="276" w:lineRule="auto"/>
        <w:jc w:val="both"/>
        <w:textAlignment w:val="baseline"/>
        <w:rPr>
          <w:rFonts w:eastAsia="Arial" w:cstheme="minorHAnsi"/>
          <w:color w:val="000000"/>
          <w:sz w:val="22"/>
          <w:szCs w:val="22"/>
          <w:lang w:eastAsia="es-CL"/>
        </w:rPr>
      </w:pPr>
      <w:r>
        <w:rPr>
          <w:rFonts w:eastAsia="Arial" w:cstheme="minorHAnsi"/>
          <w:color w:val="000000"/>
          <w:sz w:val="22"/>
          <w:szCs w:val="22"/>
          <w:lang w:eastAsia="es-CL"/>
        </w:rPr>
        <w:t xml:space="preserve">Lo dispuesto en el </w:t>
      </w:r>
      <w:r w:rsidR="00A41D42">
        <w:rPr>
          <w:rFonts w:eastAsia="Arial" w:cstheme="minorHAnsi"/>
          <w:color w:val="000000"/>
          <w:sz w:val="22"/>
          <w:szCs w:val="22"/>
          <w:lang w:eastAsia="es-CL"/>
        </w:rPr>
        <w:t>numeral 8 del Título II —</w:t>
      </w:r>
      <w:r w:rsidR="00A1547D">
        <w:rPr>
          <w:rFonts w:eastAsia="Arial" w:cstheme="minorHAnsi"/>
          <w:color w:val="000000"/>
          <w:sz w:val="22"/>
          <w:szCs w:val="22"/>
          <w:lang w:eastAsia="es-CL"/>
        </w:rPr>
        <w:t xml:space="preserve"> </w:t>
      </w:r>
      <w:r w:rsidR="00A41D42">
        <w:rPr>
          <w:rFonts w:eastAsia="Arial" w:cstheme="minorHAnsi"/>
          <w:color w:val="000000"/>
          <w:sz w:val="22"/>
          <w:szCs w:val="22"/>
          <w:lang w:eastAsia="es-CL"/>
        </w:rPr>
        <w:t>Del Director Nacional del Servicio— del Decreto Ley Nº329, de 1979</w:t>
      </w:r>
      <w:r w:rsidR="008E7662">
        <w:rPr>
          <w:rFonts w:eastAsia="Arial" w:cstheme="minorHAnsi"/>
          <w:color w:val="000000"/>
          <w:sz w:val="22"/>
          <w:szCs w:val="22"/>
          <w:lang w:eastAsia="es-CL"/>
        </w:rPr>
        <w:t xml:space="preserve">, del Ministerio de Hacienda. </w:t>
      </w:r>
    </w:p>
    <w:p w14:paraId="6950582C" w14:textId="77777777" w:rsidR="00143F52" w:rsidRPr="00A87468" w:rsidRDefault="00143F52" w:rsidP="009F559B">
      <w:pPr>
        <w:spacing w:line="276" w:lineRule="auto"/>
        <w:jc w:val="both"/>
        <w:textAlignment w:val="baseline"/>
        <w:rPr>
          <w:rFonts w:eastAsia="Arial" w:cstheme="minorHAnsi"/>
          <w:color w:val="000000"/>
          <w:sz w:val="22"/>
          <w:szCs w:val="22"/>
          <w:lang w:eastAsia="es-CL"/>
        </w:rPr>
      </w:pPr>
    </w:p>
    <w:p w14:paraId="681BB99D" w14:textId="77777777" w:rsidR="00A87468" w:rsidRDefault="00A87468" w:rsidP="009F559B">
      <w:pPr>
        <w:spacing w:line="276" w:lineRule="auto"/>
        <w:jc w:val="both"/>
        <w:rPr>
          <w:rFonts w:eastAsia="Arial" w:cstheme="minorHAnsi"/>
          <w:color w:val="000000"/>
          <w:sz w:val="22"/>
          <w:szCs w:val="22"/>
          <w:lang w:eastAsia="es-CL"/>
        </w:rPr>
      </w:pPr>
      <w:r w:rsidRPr="00A87468">
        <w:rPr>
          <w:rFonts w:eastAsia="Arial" w:cstheme="minorHAnsi"/>
          <w:color w:val="000000"/>
          <w:sz w:val="22"/>
          <w:szCs w:val="22"/>
          <w:lang w:eastAsia="es-CL"/>
        </w:rPr>
        <w:t xml:space="preserve">El Compendio de Normas Aduaneras, aprobado por Resolución Exenta N°1300, de 14.03.2006, del Director Nacional de Aduanas, y sus modificaciones. </w:t>
      </w:r>
    </w:p>
    <w:p w14:paraId="0AACA47D" w14:textId="77777777" w:rsidR="00A87468" w:rsidRDefault="00303B5A" w:rsidP="009F559B">
      <w:pPr>
        <w:spacing w:line="276" w:lineRule="auto"/>
        <w:ind w:firstLine="4253"/>
        <w:jc w:val="both"/>
        <w:rPr>
          <w:rFonts w:eastAsia="Arial" w:cstheme="minorHAnsi"/>
          <w:color w:val="000000"/>
          <w:sz w:val="22"/>
          <w:szCs w:val="22"/>
          <w:lang w:eastAsia="es-CL"/>
        </w:rPr>
      </w:pPr>
      <w:r>
        <w:rPr>
          <w:rFonts w:eastAsia="Arial" w:cstheme="minorHAnsi"/>
          <w:color w:val="000000"/>
          <w:sz w:val="22"/>
          <w:szCs w:val="22"/>
          <w:lang w:eastAsia="es-CL"/>
        </w:rPr>
        <w:t xml:space="preserve"> </w:t>
      </w:r>
    </w:p>
    <w:p w14:paraId="1C2F0AD5" w14:textId="54B31ACC" w:rsidR="00FF6D90" w:rsidRDefault="00EA5C5D" w:rsidP="009F559B">
      <w:pPr>
        <w:spacing w:line="276" w:lineRule="auto"/>
        <w:jc w:val="both"/>
        <w:rPr>
          <w:rFonts w:eastAsia="Arial" w:cstheme="minorHAnsi"/>
          <w:color w:val="000000"/>
          <w:sz w:val="22"/>
          <w:szCs w:val="22"/>
          <w:lang w:eastAsia="es-CL"/>
        </w:rPr>
      </w:pPr>
      <w:r w:rsidRPr="002C2DA7">
        <w:rPr>
          <w:rFonts w:eastAsia="Arial" w:cstheme="minorHAnsi"/>
          <w:color w:val="000000"/>
          <w:sz w:val="22"/>
          <w:szCs w:val="22"/>
          <w:lang w:eastAsia="es-CL"/>
        </w:rPr>
        <w:t>La Resolución Exenta</w:t>
      </w:r>
      <w:r w:rsidR="00DD082C">
        <w:rPr>
          <w:rFonts w:eastAsia="Arial" w:cstheme="minorHAnsi"/>
          <w:color w:val="000000"/>
          <w:sz w:val="22"/>
          <w:szCs w:val="22"/>
          <w:lang w:eastAsia="es-CL"/>
        </w:rPr>
        <w:t xml:space="preserve"> </w:t>
      </w:r>
      <w:r w:rsidR="00DD082C" w:rsidRPr="00FF6D90">
        <w:rPr>
          <w:rFonts w:eastAsia="Arial" w:cstheme="minorHAnsi"/>
          <w:color w:val="000000"/>
          <w:sz w:val="22"/>
          <w:szCs w:val="22"/>
          <w:lang w:eastAsia="es-CL"/>
        </w:rPr>
        <w:t>N°</w:t>
      </w:r>
      <w:r w:rsidR="00DD082C">
        <w:rPr>
          <w:rFonts w:eastAsia="Arial" w:cstheme="minorHAnsi"/>
          <w:color w:val="000000"/>
          <w:sz w:val="22"/>
          <w:szCs w:val="22"/>
          <w:lang w:eastAsia="es-CL"/>
        </w:rPr>
        <w:t>3829, de 01.12.2012, del Director Nacional de Aduanas.</w:t>
      </w:r>
    </w:p>
    <w:p w14:paraId="53BF426D" w14:textId="77777777" w:rsidR="00A87468" w:rsidRPr="00A87468" w:rsidRDefault="00A87468" w:rsidP="009F559B">
      <w:pPr>
        <w:spacing w:line="276" w:lineRule="auto"/>
        <w:jc w:val="both"/>
        <w:rPr>
          <w:rFonts w:eastAsia="Arial" w:cstheme="minorHAnsi"/>
          <w:color w:val="000000"/>
          <w:sz w:val="22"/>
          <w:szCs w:val="22"/>
          <w:lang w:eastAsia="es-CL"/>
        </w:rPr>
      </w:pPr>
    </w:p>
    <w:p w14:paraId="6B644083" w14:textId="77777777" w:rsidR="00A87468" w:rsidRPr="00A87468" w:rsidRDefault="00A87468" w:rsidP="009F559B">
      <w:pPr>
        <w:widowControl w:val="0"/>
        <w:autoSpaceDE w:val="0"/>
        <w:autoSpaceDN w:val="0"/>
        <w:adjustRightInd w:val="0"/>
        <w:spacing w:line="276" w:lineRule="auto"/>
        <w:jc w:val="both"/>
        <w:rPr>
          <w:rFonts w:cstheme="minorHAnsi"/>
          <w:sz w:val="22"/>
          <w:szCs w:val="22"/>
        </w:rPr>
      </w:pPr>
    </w:p>
    <w:p w14:paraId="000BD788" w14:textId="77777777" w:rsidR="00A87468" w:rsidRPr="00A87468" w:rsidRDefault="00A87468" w:rsidP="009F559B">
      <w:pPr>
        <w:pStyle w:val="Textoindependiente"/>
        <w:spacing w:line="276" w:lineRule="auto"/>
        <w:jc w:val="both"/>
        <w:rPr>
          <w:rFonts w:cstheme="minorHAnsi"/>
          <w:b/>
          <w:sz w:val="22"/>
          <w:szCs w:val="22"/>
        </w:rPr>
      </w:pPr>
      <w:r w:rsidRPr="00A87468">
        <w:rPr>
          <w:rFonts w:cstheme="minorHAnsi"/>
          <w:b/>
          <w:sz w:val="22"/>
          <w:szCs w:val="22"/>
        </w:rPr>
        <w:t xml:space="preserve">CONSIDERANDO: </w:t>
      </w:r>
    </w:p>
    <w:p w14:paraId="1550D9BF" w14:textId="77777777" w:rsidR="00EA5C5D" w:rsidRDefault="00EA5C5D" w:rsidP="009F559B">
      <w:pPr>
        <w:pStyle w:val="Textoindependiente"/>
        <w:spacing w:line="276" w:lineRule="auto"/>
        <w:ind w:firstLine="4253"/>
        <w:jc w:val="both"/>
        <w:rPr>
          <w:rFonts w:eastAsia="Arial" w:cstheme="minorHAnsi"/>
          <w:color w:val="000000"/>
          <w:sz w:val="22"/>
          <w:szCs w:val="22"/>
          <w:lang w:eastAsia="es-CL"/>
        </w:rPr>
      </w:pPr>
    </w:p>
    <w:p w14:paraId="6F366B0E" w14:textId="36B75297" w:rsidR="005F7765" w:rsidRDefault="00672DD0" w:rsidP="009F559B">
      <w:pPr>
        <w:pStyle w:val="Textoindependiente"/>
        <w:spacing w:line="276" w:lineRule="auto"/>
        <w:jc w:val="both"/>
        <w:rPr>
          <w:rFonts w:eastAsia="Arial" w:cstheme="minorHAnsi"/>
          <w:color w:val="000000"/>
          <w:sz w:val="22"/>
          <w:szCs w:val="22"/>
          <w:lang w:eastAsia="es-CL"/>
        </w:rPr>
      </w:pPr>
      <w:r>
        <w:rPr>
          <w:rFonts w:eastAsia="Arial" w:cstheme="minorHAnsi"/>
          <w:color w:val="000000"/>
          <w:sz w:val="22"/>
          <w:szCs w:val="22"/>
          <w:lang w:eastAsia="es-CL"/>
        </w:rPr>
        <w:t xml:space="preserve">Que, el Oficio Circular </w:t>
      </w:r>
      <w:r w:rsidR="00DE275E" w:rsidRPr="00FF6D90">
        <w:rPr>
          <w:rFonts w:eastAsia="Arial" w:cstheme="minorHAnsi"/>
          <w:color w:val="000000"/>
          <w:sz w:val="22"/>
          <w:szCs w:val="22"/>
          <w:lang w:eastAsia="es-CL"/>
        </w:rPr>
        <w:t>N°</w:t>
      </w:r>
      <w:r>
        <w:rPr>
          <w:rFonts w:eastAsia="Arial" w:cstheme="minorHAnsi"/>
          <w:color w:val="000000"/>
          <w:sz w:val="22"/>
          <w:szCs w:val="22"/>
          <w:lang w:eastAsia="es-CL"/>
        </w:rPr>
        <w:t>240, de 12.04.1991, impartió instrucciones sobre reimportación a objeto de uniformar los procedimientos en la concesión de este</w:t>
      </w:r>
      <w:r w:rsidR="00DC7AD5">
        <w:rPr>
          <w:rFonts w:eastAsia="Arial" w:cstheme="minorHAnsi"/>
          <w:color w:val="000000"/>
          <w:sz w:val="22"/>
          <w:szCs w:val="22"/>
          <w:lang w:eastAsia="es-CL"/>
        </w:rPr>
        <w:t xml:space="preserve"> régimen para los casos de </w:t>
      </w:r>
      <w:r w:rsidR="005F7765">
        <w:rPr>
          <w:rFonts w:eastAsia="Arial" w:cstheme="minorHAnsi"/>
          <w:color w:val="000000"/>
          <w:sz w:val="22"/>
          <w:szCs w:val="22"/>
          <w:lang w:eastAsia="es-CL"/>
        </w:rPr>
        <w:t>mercancías salidas al exterior amparadas por una declaración de exportación y que han sido rechazadas en el país de destino</w:t>
      </w:r>
      <w:r>
        <w:rPr>
          <w:rFonts w:eastAsia="Arial" w:cstheme="minorHAnsi"/>
          <w:color w:val="000000"/>
          <w:sz w:val="22"/>
          <w:szCs w:val="22"/>
          <w:lang w:eastAsia="es-CL"/>
        </w:rPr>
        <w:t xml:space="preserve">, </w:t>
      </w:r>
      <w:r w:rsidR="00DC7AD5">
        <w:rPr>
          <w:rFonts w:eastAsia="Arial" w:cstheme="minorHAnsi"/>
          <w:color w:val="000000"/>
          <w:sz w:val="22"/>
          <w:szCs w:val="22"/>
          <w:lang w:eastAsia="es-CL"/>
        </w:rPr>
        <w:t xml:space="preserve">estableciendo </w:t>
      </w:r>
      <w:r>
        <w:rPr>
          <w:rFonts w:eastAsia="Arial" w:cstheme="minorHAnsi"/>
          <w:color w:val="000000"/>
          <w:sz w:val="22"/>
          <w:szCs w:val="22"/>
          <w:lang w:eastAsia="es-CL"/>
        </w:rPr>
        <w:t>que para la confección de la so</w:t>
      </w:r>
      <w:r w:rsidRPr="00672DD0">
        <w:rPr>
          <w:rFonts w:eastAsia="Arial" w:cstheme="minorHAnsi"/>
          <w:color w:val="000000"/>
          <w:sz w:val="22"/>
          <w:szCs w:val="22"/>
          <w:lang w:eastAsia="es-CL"/>
        </w:rPr>
        <w:t xml:space="preserve">licitud requiriendo la libre reimportación </w:t>
      </w:r>
      <w:r w:rsidR="00143F52">
        <w:rPr>
          <w:rFonts w:eastAsia="Arial" w:cstheme="minorHAnsi"/>
          <w:color w:val="000000"/>
          <w:sz w:val="22"/>
          <w:szCs w:val="22"/>
          <w:lang w:eastAsia="es-CL"/>
        </w:rPr>
        <w:t xml:space="preserve">ésta </w:t>
      </w:r>
      <w:r w:rsidRPr="00672DD0">
        <w:rPr>
          <w:rFonts w:eastAsia="Arial" w:cstheme="minorHAnsi"/>
          <w:color w:val="000000"/>
          <w:sz w:val="22"/>
          <w:szCs w:val="22"/>
          <w:lang w:eastAsia="es-CL"/>
        </w:rPr>
        <w:t>debe presentarse acompañada, a lo menos, de los documentos que sirvieron de base para la confección de la respectiva Declaración de Exportación, del Certificado del Banco Central de Chile que acredita no haberse efectuado el retorno, la documentación que acredita el rechazo de la mercancía en el exterior, y una fotocopia del Conocimiento de Embarque o documento que haga sus veces y que ampara la mercancía que retorna al país</w:t>
      </w:r>
      <w:r w:rsidR="00C86C4C">
        <w:rPr>
          <w:rFonts w:eastAsia="Arial" w:cstheme="minorHAnsi"/>
          <w:color w:val="000000"/>
          <w:sz w:val="22"/>
          <w:szCs w:val="22"/>
          <w:lang w:eastAsia="es-CL"/>
        </w:rPr>
        <w:t>. Asimismo,</w:t>
      </w:r>
      <w:r w:rsidR="00D70A6F">
        <w:rPr>
          <w:rFonts w:eastAsia="Arial" w:cstheme="minorHAnsi"/>
          <w:color w:val="000000"/>
          <w:sz w:val="22"/>
          <w:szCs w:val="22"/>
          <w:lang w:eastAsia="es-CL"/>
        </w:rPr>
        <w:t xml:space="preserve"> especifica los datos que debe contener la resolución que autoriza la libre reimportación</w:t>
      </w:r>
      <w:r w:rsidR="000972DF">
        <w:rPr>
          <w:rFonts w:eastAsia="Arial" w:cstheme="minorHAnsi"/>
          <w:color w:val="000000"/>
          <w:sz w:val="22"/>
          <w:szCs w:val="22"/>
          <w:lang w:eastAsia="es-CL"/>
        </w:rPr>
        <w:t xml:space="preserve"> y </w:t>
      </w:r>
      <w:r w:rsidR="00DC7AD5">
        <w:rPr>
          <w:rFonts w:eastAsia="Arial" w:cstheme="minorHAnsi"/>
          <w:color w:val="000000"/>
          <w:sz w:val="22"/>
          <w:szCs w:val="22"/>
          <w:lang w:eastAsia="es-CL"/>
        </w:rPr>
        <w:t xml:space="preserve">dispone </w:t>
      </w:r>
      <w:r w:rsidR="000972DF">
        <w:rPr>
          <w:rFonts w:eastAsia="Arial" w:cstheme="minorHAnsi"/>
          <w:color w:val="000000"/>
          <w:sz w:val="22"/>
          <w:szCs w:val="22"/>
          <w:lang w:eastAsia="es-CL"/>
        </w:rPr>
        <w:t>que la declaración re</w:t>
      </w:r>
      <w:r w:rsidR="0093006E">
        <w:rPr>
          <w:rFonts w:eastAsia="Arial" w:cstheme="minorHAnsi"/>
          <w:color w:val="000000"/>
          <w:sz w:val="22"/>
          <w:szCs w:val="22"/>
          <w:lang w:eastAsia="es-CL"/>
        </w:rPr>
        <w:t>importación de la</w:t>
      </w:r>
      <w:r w:rsidR="000972DF">
        <w:rPr>
          <w:rFonts w:eastAsia="Arial" w:cstheme="minorHAnsi"/>
          <w:color w:val="000000"/>
          <w:sz w:val="22"/>
          <w:szCs w:val="22"/>
          <w:lang w:eastAsia="es-CL"/>
        </w:rPr>
        <w:t xml:space="preserve"> mercancía será objeto de examen físico</w:t>
      </w:r>
      <w:r w:rsidR="0093006E">
        <w:rPr>
          <w:rFonts w:eastAsia="Arial" w:cstheme="minorHAnsi"/>
          <w:color w:val="000000"/>
          <w:sz w:val="22"/>
          <w:szCs w:val="22"/>
          <w:lang w:eastAsia="es-CL"/>
        </w:rPr>
        <w:t>.</w:t>
      </w:r>
    </w:p>
    <w:p w14:paraId="15B5FDB0" w14:textId="77777777" w:rsidR="0083600D" w:rsidRDefault="00C559C4" w:rsidP="009F559B">
      <w:pPr>
        <w:pStyle w:val="Textoindependiente"/>
        <w:spacing w:line="276" w:lineRule="auto"/>
        <w:ind w:firstLine="4253"/>
        <w:jc w:val="both"/>
        <w:rPr>
          <w:rFonts w:eastAsia="Arial" w:cstheme="minorHAnsi"/>
          <w:color w:val="000000"/>
          <w:sz w:val="22"/>
          <w:szCs w:val="22"/>
          <w:lang w:eastAsia="es-CL"/>
        </w:rPr>
      </w:pPr>
      <w:r>
        <w:rPr>
          <w:rFonts w:eastAsia="Arial" w:cstheme="minorHAnsi"/>
          <w:color w:val="000000"/>
          <w:sz w:val="22"/>
          <w:szCs w:val="22"/>
          <w:lang w:eastAsia="es-CL"/>
        </w:rPr>
        <w:t xml:space="preserve"> </w:t>
      </w:r>
    </w:p>
    <w:p w14:paraId="01D1F752" w14:textId="78C31444" w:rsidR="0041171A" w:rsidRDefault="005F7765" w:rsidP="009F559B">
      <w:pPr>
        <w:pStyle w:val="Textoindependiente"/>
        <w:spacing w:line="276" w:lineRule="auto"/>
        <w:jc w:val="both"/>
        <w:rPr>
          <w:rFonts w:eastAsia="Arial" w:cstheme="minorHAnsi"/>
          <w:color w:val="000000"/>
          <w:sz w:val="22"/>
          <w:szCs w:val="22"/>
          <w:lang w:eastAsia="es-CL"/>
        </w:rPr>
      </w:pPr>
      <w:r>
        <w:rPr>
          <w:rFonts w:eastAsia="Arial" w:cstheme="minorHAnsi"/>
          <w:color w:val="000000"/>
          <w:sz w:val="22"/>
          <w:szCs w:val="22"/>
          <w:lang w:eastAsia="es-CL"/>
        </w:rPr>
        <w:t xml:space="preserve">Que, el Oficio Ordinario </w:t>
      </w:r>
      <w:r w:rsidR="00A605CE" w:rsidRPr="00FF6D90">
        <w:rPr>
          <w:rFonts w:eastAsia="Arial" w:cstheme="minorHAnsi"/>
          <w:color w:val="000000"/>
          <w:sz w:val="22"/>
          <w:szCs w:val="22"/>
          <w:lang w:eastAsia="es-CL"/>
        </w:rPr>
        <w:t>N°</w:t>
      </w:r>
      <w:r>
        <w:rPr>
          <w:rFonts w:eastAsia="Arial" w:cstheme="minorHAnsi"/>
          <w:color w:val="000000"/>
          <w:sz w:val="22"/>
          <w:szCs w:val="22"/>
          <w:lang w:eastAsia="es-CL"/>
        </w:rPr>
        <w:t>11001, de</w:t>
      </w:r>
      <w:r w:rsidR="00B40CB0">
        <w:rPr>
          <w:rFonts w:eastAsia="Arial" w:cstheme="minorHAnsi"/>
          <w:color w:val="000000"/>
          <w:sz w:val="22"/>
          <w:szCs w:val="22"/>
          <w:lang w:eastAsia="es-CL"/>
        </w:rPr>
        <w:t xml:space="preserve"> </w:t>
      </w:r>
      <w:r>
        <w:rPr>
          <w:rFonts w:eastAsia="Arial" w:cstheme="minorHAnsi"/>
          <w:color w:val="000000"/>
          <w:sz w:val="22"/>
          <w:szCs w:val="22"/>
          <w:lang w:eastAsia="es-CL"/>
        </w:rPr>
        <w:t>28.10.1999</w:t>
      </w:r>
      <w:r w:rsidR="0041171A">
        <w:rPr>
          <w:rFonts w:eastAsia="Arial" w:cstheme="minorHAnsi"/>
          <w:color w:val="000000"/>
          <w:sz w:val="22"/>
          <w:szCs w:val="22"/>
          <w:lang w:eastAsia="es-CL"/>
        </w:rPr>
        <w:t xml:space="preserve"> del Director Nacional de Aduanas al Tesorero General de la República se definen </w:t>
      </w:r>
      <w:r w:rsidR="0097077B">
        <w:rPr>
          <w:rFonts w:eastAsia="Arial" w:cstheme="minorHAnsi"/>
          <w:color w:val="000000"/>
          <w:sz w:val="22"/>
          <w:szCs w:val="22"/>
          <w:lang w:eastAsia="es-CL"/>
        </w:rPr>
        <w:t>cuáles</w:t>
      </w:r>
      <w:r w:rsidR="0041171A">
        <w:rPr>
          <w:rFonts w:eastAsia="Arial" w:cstheme="minorHAnsi"/>
          <w:color w:val="000000"/>
          <w:sz w:val="22"/>
          <w:szCs w:val="22"/>
          <w:lang w:eastAsia="es-CL"/>
        </w:rPr>
        <w:t xml:space="preserve"> deberían ser los datos indispensables que debe contener la certificación de que</w:t>
      </w:r>
      <w:r w:rsidR="00D32ABD">
        <w:rPr>
          <w:rFonts w:eastAsia="Arial" w:cstheme="minorHAnsi"/>
          <w:color w:val="000000"/>
          <w:sz w:val="22"/>
          <w:szCs w:val="22"/>
          <w:lang w:eastAsia="es-CL"/>
        </w:rPr>
        <w:t xml:space="preserve"> </w:t>
      </w:r>
      <w:r w:rsidR="00EA5C5D">
        <w:rPr>
          <w:rFonts w:eastAsia="Arial" w:cstheme="minorHAnsi"/>
          <w:color w:val="000000"/>
          <w:sz w:val="22"/>
          <w:szCs w:val="22"/>
          <w:lang w:eastAsia="es-CL"/>
        </w:rPr>
        <w:t>debe otorgar</w:t>
      </w:r>
      <w:r w:rsidR="0041171A">
        <w:rPr>
          <w:rFonts w:eastAsia="Arial" w:cstheme="minorHAnsi"/>
          <w:color w:val="000000"/>
          <w:sz w:val="22"/>
          <w:szCs w:val="22"/>
          <w:lang w:eastAsia="es-CL"/>
        </w:rPr>
        <w:t xml:space="preserve"> el Servicio de Tesorería, al objeto de que el interesado pueda acceder a la importación de estas mercancías bajo la condición de libre reingreso. </w:t>
      </w:r>
    </w:p>
    <w:p w14:paraId="6F09C8F9" w14:textId="77777777" w:rsidR="008361F0" w:rsidRDefault="008361F0" w:rsidP="009F559B">
      <w:pPr>
        <w:pStyle w:val="Textoindependiente"/>
        <w:spacing w:line="276" w:lineRule="auto"/>
        <w:ind w:firstLine="4253"/>
        <w:jc w:val="both"/>
        <w:rPr>
          <w:rFonts w:eastAsia="Arial" w:cstheme="minorHAnsi"/>
          <w:color w:val="000000"/>
          <w:sz w:val="22"/>
          <w:szCs w:val="22"/>
          <w:lang w:eastAsia="es-CL"/>
        </w:rPr>
      </w:pPr>
    </w:p>
    <w:p w14:paraId="656FDD89" w14:textId="4740644E" w:rsidR="002C3C8F" w:rsidRDefault="002C3C8F" w:rsidP="009F559B">
      <w:pPr>
        <w:pStyle w:val="Textoindependiente"/>
        <w:spacing w:line="276" w:lineRule="auto"/>
        <w:jc w:val="both"/>
        <w:rPr>
          <w:rFonts w:eastAsia="Arial" w:cstheme="minorHAnsi"/>
          <w:color w:val="000000"/>
          <w:sz w:val="22"/>
          <w:szCs w:val="22"/>
          <w:lang w:eastAsia="es-CL"/>
        </w:rPr>
      </w:pPr>
      <w:r>
        <w:rPr>
          <w:rFonts w:eastAsia="Arial" w:cstheme="minorHAnsi"/>
          <w:color w:val="000000"/>
          <w:sz w:val="22"/>
          <w:szCs w:val="22"/>
          <w:lang w:eastAsia="es-CL"/>
        </w:rPr>
        <w:t>Que, m</w:t>
      </w:r>
      <w:r w:rsidRPr="002C3C8F">
        <w:rPr>
          <w:rFonts w:eastAsia="Arial" w:cstheme="minorHAnsi"/>
          <w:color w:val="000000"/>
          <w:sz w:val="22"/>
          <w:szCs w:val="22"/>
          <w:lang w:eastAsia="es-CL"/>
        </w:rPr>
        <w:t>ediante Oficio Circular N° 900</w:t>
      </w:r>
      <w:r w:rsidR="0068678C">
        <w:rPr>
          <w:rFonts w:eastAsia="Arial" w:cstheme="minorHAnsi"/>
          <w:color w:val="000000"/>
          <w:sz w:val="22"/>
          <w:szCs w:val="22"/>
          <w:lang w:eastAsia="es-CL"/>
        </w:rPr>
        <w:t xml:space="preserve">, de </w:t>
      </w:r>
      <w:r w:rsidRPr="002C3C8F">
        <w:rPr>
          <w:rFonts w:eastAsia="Arial" w:cstheme="minorHAnsi"/>
          <w:color w:val="000000"/>
          <w:sz w:val="22"/>
          <w:szCs w:val="22"/>
          <w:lang w:eastAsia="es-CL"/>
        </w:rPr>
        <w:t>11.10.</w:t>
      </w:r>
      <w:r w:rsidR="0068678C">
        <w:rPr>
          <w:rFonts w:eastAsia="Arial" w:cstheme="minorHAnsi"/>
          <w:color w:val="000000"/>
          <w:sz w:val="22"/>
          <w:szCs w:val="22"/>
          <w:lang w:eastAsia="es-CL"/>
        </w:rPr>
        <w:t>20</w:t>
      </w:r>
      <w:r w:rsidRPr="002C3C8F">
        <w:rPr>
          <w:rFonts w:eastAsia="Arial" w:cstheme="minorHAnsi"/>
          <w:color w:val="000000"/>
          <w:sz w:val="22"/>
          <w:szCs w:val="22"/>
          <w:lang w:eastAsia="es-CL"/>
        </w:rPr>
        <w:t xml:space="preserve">02 de esta Dirección Nacional, se instruyó respecto a la confección y validación computacional de las Declaraciones de Almacén Particular, y su posterior abono o cancelación del régimen suspensivo, haciendo expresa referencia a la importancia de utilizar correctamente el código del Tipo de Operación, </w:t>
      </w:r>
      <w:r w:rsidR="0068678C" w:rsidRPr="002C3C8F">
        <w:rPr>
          <w:rFonts w:eastAsia="Arial" w:cstheme="minorHAnsi"/>
          <w:color w:val="000000"/>
          <w:sz w:val="22"/>
          <w:szCs w:val="22"/>
          <w:lang w:eastAsia="es-CL"/>
        </w:rPr>
        <w:t>de acuerdo con</w:t>
      </w:r>
      <w:r w:rsidRPr="002C3C8F">
        <w:rPr>
          <w:rFonts w:eastAsia="Arial" w:cstheme="minorHAnsi"/>
          <w:color w:val="000000"/>
          <w:sz w:val="22"/>
          <w:szCs w:val="22"/>
          <w:lang w:eastAsia="es-CL"/>
        </w:rPr>
        <w:t xml:space="preserve"> la naturaleza de cada una de estas destinaciones aduaneras de régimen suspensivo</w:t>
      </w:r>
      <w:r w:rsidR="001B5652">
        <w:rPr>
          <w:rFonts w:eastAsia="Arial" w:cstheme="minorHAnsi"/>
          <w:color w:val="000000"/>
          <w:sz w:val="22"/>
          <w:szCs w:val="22"/>
          <w:lang w:eastAsia="es-CL"/>
        </w:rPr>
        <w:t>.</w:t>
      </w:r>
    </w:p>
    <w:p w14:paraId="0F92C2E3" w14:textId="77777777" w:rsidR="00CD3F62" w:rsidRDefault="00CD3F62" w:rsidP="009F559B">
      <w:pPr>
        <w:pStyle w:val="Textoindependiente"/>
        <w:spacing w:line="276" w:lineRule="auto"/>
        <w:ind w:firstLine="4961"/>
        <w:jc w:val="both"/>
        <w:rPr>
          <w:rFonts w:eastAsia="Arial" w:cstheme="minorHAnsi"/>
          <w:color w:val="000000"/>
          <w:sz w:val="22"/>
          <w:szCs w:val="22"/>
          <w:lang w:eastAsia="es-CL"/>
        </w:rPr>
      </w:pPr>
    </w:p>
    <w:p w14:paraId="0C4B4A72" w14:textId="3187E960" w:rsidR="009410AB" w:rsidRDefault="008361F0" w:rsidP="009F559B">
      <w:pPr>
        <w:pStyle w:val="Textoindependiente"/>
        <w:spacing w:line="276" w:lineRule="auto"/>
        <w:jc w:val="both"/>
        <w:rPr>
          <w:rFonts w:eastAsia="Arial" w:cstheme="minorHAnsi"/>
          <w:color w:val="000000"/>
          <w:sz w:val="22"/>
          <w:szCs w:val="22"/>
          <w:lang w:eastAsia="es-CL"/>
        </w:rPr>
      </w:pPr>
      <w:r>
        <w:rPr>
          <w:rFonts w:eastAsia="Arial" w:cstheme="minorHAnsi"/>
          <w:color w:val="000000"/>
          <w:sz w:val="22"/>
          <w:szCs w:val="22"/>
          <w:lang w:eastAsia="es-CL"/>
        </w:rPr>
        <w:t xml:space="preserve">Que, el Oficio Circular </w:t>
      </w:r>
      <w:r w:rsidR="00F029A6" w:rsidRPr="00FF6D90">
        <w:rPr>
          <w:rFonts w:eastAsia="Arial" w:cstheme="minorHAnsi"/>
          <w:color w:val="000000"/>
          <w:sz w:val="22"/>
          <w:szCs w:val="22"/>
          <w:lang w:eastAsia="es-CL"/>
        </w:rPr>
        <w:t>N°</w:t>
      </w:r>
      <w:r>
        <w:rPr>
          <w:rFonts w:eastAsia="Arial" w:cstheme="minorHAnsi"/>
          <w:color w:val="000000"/>
          <w:sz w:val="22"/>
          <w:szCs w:val="22"/>
          <w:lang w:eastAsia="es-CL"/>
        </w:rPr>
        <w:t xml:space="preserve">268, de 25.10.2004, reitera las instrucciones impartidas por Oficio Circular </w:t>
      </w:r>
      <w:r w:rsidR="00D31EEF" w:rsidRPr="00FF6D90">
        <w:rPr>
          <w:rFonts w:eastAsia="Arial" w:cstheme="minorHAnsi"/>
          <w:color w:val="000000"/>
          <w:sz w:val="22"/>
          <w:szCs w:val="22"/>
          <w:lang w:eastAsia="es-CL"/>
        </w:rPr>
        <w:t>N°</w:t>
      </w:r>
      <w:r>
        <w:rPr>
          <w:rFonts w:eastAsia="Arial" w:cstheme="minorHAnsi"/>
          <w:color w:val="000000"/>
          <w:sz w:val="22"/>
          <w:szCs w:val="22"/>
          <w:lang w:eastAsia="es-CL"/>
        </w:rPr>
        <w:t>900, de 2002 respecto al tipo de operación de la DAPI que ampara mercancías nacionales que son devueltas desde el exterior</w:t>
      </w:r>
      <w:r w:rsidR="00143F52">
        <w:rPr>
          <w:rFonts w:eastAsia="Arial" w:cstheme="minorHAnsi"/>
          <w:color w:val="000000"/>
          <w:sz w:val="22"/>
          <w:szCs w:val="22"/>
          <w:lang w:eastAsia="es-CL"/>
        </w:rPr>
        <w:t>, también denominadas “</w:t>
      </w:r>
      <w:r w:rsidR="00E26918">
        <w:rPr>
          <w:rFonts w:eastAsia="Arial" w:cstheme="minorHAnsi"/>
          <w:color w:val="000000"/>
          <w:sz w:val="22"/>
          <w:szCs w:val="22"/>
          <w:lang w:eastAsia="es-CL"/>
        </w:rPr>
        <w:t>DAPI Mercancías de Exportación</w:t>
      </w:r>
      <w:r w:rsidR="00143F52">
        <w:rPr>
          <w:rFonts w:eastAsia="Arial" w:cstheme="minorHAnsi"/>
          <w:color w:val="000000"/>
          <w:sz w:val="22"/>
          <w:szCs w:val="22"/>
          <w:lang w:eastAsia="es-CL"/>
        </w:rPr>
        <w:t>”</w:t>
      </w:r>
      <w:r w:rsidR="00E26918">
        <w:rPr>
          <w:rFonts w:eastAsia="Arial" w:cstheme="minorHAnsi"/>
          <w:color w:val="000000"/>
          <w:sz w:val="22"/>
          <w:szCs w:val="22"/>
          <w:lang w:eastAsia="es-CL"/>
        </w:rPr>
        <w:t xml:space="preserve"> de trámite anticipado o normal</w:t>
      </w:r>
      <w:r>
        <w:rPr>
          <w:rFonts w:eastAsia="Arial" w:cstheme="minorHAnsi"/>
          <w:color w:val="000000"/>
          <w:sz w:val="22"/>
          <w:szCs w:val="22"/>
          <w:lang w:eastAsia="es-CL"/>
        </w:rPr>
        <w:t xml:space="preserve">. </w:t>
      </w:r>
    </w:p>
    <w:p w14:paraId="3F73B1EF" w14:textId="77777777" w:rsidR="008361F0" w:rsidRDefault="008361F0" w:rsidP="009F559B">
      <w:pPr>
        <w:pStyle w:val="Textoindependiente"/>
        <w:spacing w:line="276" w:lineRule="auto"/>
        <w:ind w:firstLine="4253"/>
        <w:jc w:val="both"/>
        <w:rPr>
          <w:rFonts w:eastAsia="Arial" w:cstheme="minorHAnsi"/>
          <w:color w:val="000000"/>
          <w:sz w:val="22"/>
          <w:szCs w:val="22"/>
          <w:lang w:eastAsia="es-CL"/>
        </w:rPr>
      </w:pPr>
    </w:p>
    <w:p w14:paraId="547DF258" w14:textId="686ECFED" w:rsidR="009410AB" w:rsidRDefault="009410AB" w:rsidP="009F559B">
      <w:pPr>
        <w:pStyle w:val="Textoindependiente"/>
        <w:spacing w:line="276" w:lineRule="auto"/>
        <w:jc w:val="both"/>
        <w:rPr>
          <w:rFonts w:eastAsia="Arial" w:cstheme="minorHAnsi"/>
          <w:color w:val="000000"/>
          <w:sz w:val="22"/>
          <w:szCs w:val="22"/>
          <w:lang w:eastAsia="es-CL"/>
        </w:rPr>
      </w:pPr>
      <w:r>
        <w:rPr>
          <w:rFonts w:eastAsia="Arial" w:cstheme="minorHAnsi"/>
          <w:color w:val="000000"/>
          <w:sz w:val="22"/>
          <w:szCs w:val="22"/>
          <w:lang w:eastAsia="es-CL"/>
        </w:rPr>
        <w:lastRenderedPageBreak/>
        <w:t xml:space="preserve">Que, el Oficio Circular </w:t>
      </w:r>
      <w:r w:rsidR="00D31EEF" w:rsidRPr="00FF6D90">
        <w:rPr>
          <w:rFonts w:eastAsia="Arial" w:cstheme="minorHAnsi"/>
          <w:color w:val="000000"/>
          <w:sz w:val="22"/>
          <w:szCs w:val="22"/>
          <w:lang w:eastAsia="es-CL"/>
        </w:rPr>
        <w:t>N°</w:t>
      </w:r>
      <w:r>
        <w:rPr>
          <w:rFonts w:eastAsia="Arial" w:cstheme="minorHAnsi"/>
          <w:color w:val="000000"/>
          <w:sz w:val="22"/>
          <w:szCs w:val="22"/>
          <w:lang w:eastAsia="es-CL"/>
        </w:rPr>
        <w:t xml:space="preserve">271, de 29.10.2004 reitera las instrucciones sobre exigencia de documentos que deben adjuntase a </w:t>
      </w:r>
      <w:r w:rsidR="00143F52">
        <w:rPr>
          <w:rFonts w:eastAsia="Arial" w:cstheme="minorHAnsi"/>
          <w:color w:val="000000"/>
          <w:sz w:val="22"/>
          <w:szCs w:val="22"/>
          <w:lang w:eastAsia="es-CL"/>
        </w:rPr>
        <w:t xml:space="preserve">las </w:t>
      </w:r>
      <w:r>
        <w:rPr>
          <w:rFonts w:eastAsia="Arial" w:cstheme="minorHAnsi"/>
          <w:color w:val="000000"/>
          <w:sz w:val="22"/>
          <w:szCs w:val="22"/>
          <w:lang w:eastAsia="es-CL"/>
        </w:rPr>
        <w:t>solicitudes de libre reingreso de mercancías devueltas del extranjero, haciendo presente que se mantiene la exigencia de presentar la certificación del Servicio de Tesorería que acredite la no percepción o devolución del I.V.A. y de cualquier otro beneficio pecuniario de fomento a las exportaciones (reintegros).</w:t>
      </w:r>
    </w:p>
    <w:p w14:paraId="7EC6EF9C" w14:textId="77777777" w:rsidR="009410AB" w:rsidRDefault="009410AB" w:rsidP="009F559B">
      <w:pPr>
        <w:pStyle w:val="Textoindependiente"/>
        <w:spacing w:line="276" w:lineRule="auto"/>
        <w:ind w:firstLine="4253"/>
        <w:jc w:val="both"/>
        <w:rPr>
          <w:rFonts w:eastAsia="Arial" w:cstheme="minorHAnsi"/>
          <w:color w:val="000000"/>
          <w:sz w:val="22"/>
          <w:szCs w:val="22"/>
          <w:lang w:eastAsia="es-CL"/>
        </w:rPr>
      </w:pPr>
    </w:p>
    <w:p w14:paraId="30E3251D" w14:textId="4DCFD84D" w:rsidR="007B5DDD" w:rsidRDefault="0041171A" w:rsidP="009F559B">
      <w:pPr>
        <w:pStyle w:val="Textoindependiente"/>
        <w:spacing w:line="276" w:lineRule="auto"/>
        <w:jc w:val="both"/>
        <w:rPr>
          <w:rFonts w:eastAsia="Arial" w:cstheme="minorHAnsi"/>
          <w:color w:val="000000"/>
          <w:sz w:val="22"/>
          <w:szCs w:val="22"/>
          <w:lang w:eastAsia="es-CL"/>
        </w:rPr>
      </w:pPr>
      <w:r>
        <w:rPr>
          <w:rFonts w:eastAsia="Arial" w:cstheme="minorHAnsi"/>
          <w:color w:val="000000"/>
          <w:sz w:val="22"/>
          <w:szCs w:val="22"/>
          <w:lang w:eastAsia="es-CL"/>
        </w:rPr>
        <w:t xml:space="preserve">Que, </w:t>
      </w:r>
      <w:r w:rsidR="00D1376D">
        <w:rPr>
          <w:rFonts w:eastAsia="Arial" w:cstheme="minorHAnsi"/>
          <w:color w:val="000000"/>
          <w:sz w:val="22"/>
          <w:szCs w:val="22"/>
          <w:lang w:eastAsia="es-CL"/>
        </w:rPr>
        <w:t xml:space="preserve">mediante </w:t>
      </w:r>
      <w:r>
        <w:rPr>
          <w:rFonts w:eastAsia="Arial" w:cstheme="minorHAnsi"/>
          <w:color w:val="000000"/>
          <w:sz w:val="22"/>
          <w:szCs w:val="22"/>
          <w:lang w:eastAsia="es-CL"/>
        </w:rPr>
        <w:t xml:space="preserve">el Oficio Ordinario </w:t>
      </w:r>
      <w:r w:rsidR="00D31EEF" w:rsidRPr="00FF6D90">
        <w:rPr>
          <w:rFonts w:eastAsia="Arial" w:cstheme="minorHAnsi"/>
          <w:color w:val="000000"/>
          <w:sz w:val="22"/>
          <w:szCs w:val="22"/>
          <w:lang w:eastAsia="es-CL"/>
        </w:rPr>
        <w:t>N°</w:t>
      </w:r>
      <w:r>
        <w:rPr>
          <w:rFonts w:eastAsia="Arial" w:cstheme="minorHAnsi"/>
          <w:color w:val="000000"/>
          <w:sz w:val="22"/>
          <w:szCs w:val="22"/>
          <w:lang w:eastAsia="es-CL"/>
        </w:rPr>
        <w:t>8849, de 24.06.2008, la Jefa del Depto</w:t>
      </w:r>
      <w:r w:rsidR="009668F8">
        <w:rPr>
          <w:rFonts w:eastAsia="Arial" w:cstheme="minorHAnsi"/>
          <w:color w:val="000000"/>
          <w:sz w:val="22"/>
          <w:szCs w:val="22"/>
          <w:lang w:eastAsia="es-CL"/>
        </w:rPr>
        <w:t>.</w:t>
      </w:r>
      <w:r>
        <w:rPr>
          <w:rFonts w:eastAsia="Arial" w:cstheme="minorHAnsi"/>
          <w:color w:val="000000"/>
          <w:sz w:val="22"/>
          <w:szCs w:val="22"/>
          <w:lang w:eastAsia="es-CL"/>
        </w:rPr>
        <w:t xml:space="preserve"> de Procesos Aduaneros atendió </w:t>
      </w:r>
      <w:r w:rsidR="00DC7AD5">
        <w:rPr>
          <w:rFonts w:eastAsia="Arial" w:cstheme="minorHAnsi"/>
          <w:color w:val="000000"/>
          <w:sz w:val="22"/>
          <w:szCs w:val="22"/>
          <w:lang w:eastAsia="es-CL"/>
        </w:rPr>
        <w:t xml:space="preserve">un </w:t>
      </w:r>
      <w:r>
        <w:rPr>
          <w:rFonts w:eastAsia="Arial" w:cstheme="minorHAnsi"/>
          <w:color w:val="000000"/>
          <w:sz w:val="22"/>
          <w:szCs w:val="22"/>
          <w:lang w:eastAsia="es-CL"/>
        </w:rPr>
        <w:t xml:space="preserve">requerimiento de </w:t>
      </w:r>
      <w:r w:rsidR="00DC7AD5">
        <w:rPr>
          <w:rFonts w:eastAsia="Arial" w:cstheme="minorHAnsi"/>
          <w:color w:val="000000"/>
          <w:sz w:val="22"/>
          <w:szCs w:val="22"/>
          <w:lang w:eastAsia="es-CL"/>
        </w:rPr>
        <w:t xml:space="preserve">un </w:t>
      </w:r>
      <w:r>
        <w:rPr>
          <w:rFonts w:eastAsia="Arial" w:cstheme="minorHAnsi"/>
          <w:color w:val="000000"/>
          <w:sz w:val="22"/>
          <w:szCs w:val="22"/>
          <w:lang w:eastAsia="es-CL"/>
        </w:rPr>
        <w:t xml:space="preserve">usuario externo enviado por correo electrónico, especificando </w:t>
      </w:r>
      <w:r w:rsidR="009668F8">
        <w:rPr>
          <w:rFonts w:eastAsia="Arial" w:cstheme="minorHAnsi"/>
          <w:color w:val="000000"/>
          <w:sz w:val="22"/>
          <w:szCs w:val="22"/>
          <w:lang w:eastAsia="es-CL"/>
        </w:rPr>
        <w:t>que,</w:t>
      </w:r>
      <w:r>
        <w:rPr>
          <w:rFonts w:eastAsia="Arial" w:cstheme="minorHAnsi"/>
          <w:color w:val="000000"/>
          <w:sz w:val="22"/>
          <w:szCs w:val="22"/>
          <w:lang w:eastAsia="es-CL"/>
        </w:rPr>
        <w:t xml:space="preserve"> ante tal situación</w:t>
      </w:r>
      <w:r w:rsidR="00127EED">
        <w:rPr>
          <w:rFonts w:eastAsia="Arial" w:cstheme="minorHAnsi"/>
          <w:color w:val="000000"/>
          <w:sz w:val="22"/>
          <w:szCs w:val="22"/>
          <w:lang w:eastAsia="es-CL"/>
        </w:rPr>
        <w:t>—rechazo de la mercancía por parte del comprador en el extranjero—</w:t>
      </w:r>
      <w:r>
        <w:rPr>
          <w:rFonts w:eastAsia="Arial" w:cstheme="minorHAnsi"/>
          <w:color w:val="000000"/>
          <w:sz w:val="22"/>
          <w:szCs w:val="22"/>
          <w:lang w:eastAsia="es-CL"/>
        </w:rPr>
        <w:t xml:space="preserve"> en forma previa a la dictación de la resolución respectiva, la mercancía a su retorno al país debe acogerse a una destinación aduanera denominada DAPI para mercancía de Exportación, </w:t>
      </w:r>
      <w:r w:rsidR="007B5DDD">
        <w:rPr>
          <w:rFonts w:eastAsia="Arial" w:cstheme="minorHAnsi"/>
          <w:color w:val="000000"/>
          <w:sz w:val="22"/>
          <w:szCs w:val="22"/>
          <w:lang w:eastAsia="es-CL"/>
        </w:rPr>
        <w:t>la cual es objeto de aforo físico para establecer la naturaleza y origen de la mercancía.</w:t>
      </w:r>
    </w:p>
    <w:p w14:paraId="7E899A77" w14:textId="77777777" w:rsidR="00E01C36" w:rsidRDefault="00E01C36" w:rsidP="009F559B">
      <w:pPr>
        <w:pStyle w:val="Textoindependiente"/>
        <w:spacing w:line="276" w:lineRule="auto"/>
        <w:jc w:val="both"/>
        <w:rPr>
          <w:rFonts w:eastAsia="Arial" w:cstheme="minorHAnsi"/>
          <w:color w:val="000000"/>
          <w:sz w:val="22"/>
          <w:szCs w:val="22"/>
          <w:lang w:eastAsia="es-CL"/>
        </w:rPr>
      </w:pPr>
    </w:p>
    <w:p w14:paraId="1513A3AD" w14:textId="31DD0A89" w:rsidR="00106995" w:rsidRDefault="007E1466" w:rsidP="009F559B">
      <w:pPr>
        <w:pStyle w:val="Textoindependiente2"/>
        <w:spacing w:line="276" w:lineRule="auto"/>
        <w:jc w:val="both"/>
        <w:rPr>
          <w:rFonts w:asciiTheme="minorHAnsi" w:hAnsiTheme="minorHAnsi" w:cstheme="minorHAnsi"/>
        </w:rPr>
      </w:pPr>
      <w:r>
        <w:rPr>
          <w:rFonts w:asciiTheme="minorHAnsi" w:hAnsiTheme="minorHAnsi" w:cstheme="minorHAnsi"/>
        </w:rPr>
        <w:t>Que,</w:t>
      </w:r>
      <w:r w:rsidR="000972DF">
        <w:rPr>
          <w:rFonts w:asciiTheme="minorHAnsi" w:hAnsiTheme="minorHAnsi" w:cstheme="minorHAnsi"/>
        </w:rPr>
        <w:t xml:space="preserve"> </w:t>
      </w:r>
      <w:r w:rsidR="00ED0565">
        <w:rPr>
          <w:rFonts w:asciiTheme="minorHAnsi" w:hAnsiTheme="minorHAnsi" w:cstheme="minorHAnsi"/>
        </w:rPr>
        <w:t xml:space="preserve">la normativa vigente no especifica que toda mercancía </w:t>
      </w:r>
      <w:r w:rsidR="001A4640">
        <w:rPr>
          <w:rFonts w:asciiTheme="minorHAnsi" w:hAnsiTheme="minorHAnsi" w:cstheme="minorHAnsi"/>
        </w:rPr>
        <w:t>devuelta</w:t>
      </w:r>
      <w:r w:rsidR="00ED0565">
        <w:rPr>
          <w:rFonts w:asciiTheme="minorHAnsi" w:hAnsiTheme="minorHAnsi" w:cstheme="minorHAnsi"/>
        </w:rPr>
        <w:t xml:space="preserve"> desde el extranjero</w:t>
      </w:r>
      <w:r w:rsidR="001A4640">
        <w:rPr>
          <w:rFonts w:asciiTheme="minorHAnsi" w:hAnsiTheme="minorHAnsi" w:cstheme="minorHAnsi"/>
        </w:rPr>
        <w:t xml:space="preserve"> e</w:t>
      </w:r>
      <w:r w:rsidR="00ED0565">
        <w:rPr>
          <w:rFonts w:asciiTheme="minorHAnsi" w:hAnsiTheme="minorHAnsi" w:cstheme="minorHAnsi"/>
        </w:rPr>
        <w:t xml:space="preserve"> ingresada </w:t>
      </w:r>
      <w:r w:rsidR="001A4640">
        <w:rPr>
          <w:rFonts w:asciiTheme="minorHAnsi" w:hAnsiTheme="minorHAnsi" w:cstheme="minorHAnsi"/>
        </w:rPr>
        <w:t xml:space="preserve">bajo un régimen especial </w:t>
      </w:r>
      <w:r w:rsidR="0086792B">
        <w:rPr>
          <w:rFonts w:asciiTheme="minorHAnsi" w:hAnsiTheme="minorHAnsi" w:cstheme="minorHAnsi"/>
        </w:rPr>
        <w:t>“</w:t>
      </w:r>
      <w:r w:rsidR="00ED0565">
        <w:rPr>
          <w:rFonts w:asciiTheme="minorHAnsi" w:hAnsiTheme="minorHAnsi" w:cstheme="minorHAnsi"/>
        </w:rPr>
        <w:t>DAPI de Exportación</w:t>
      </w:r>
      <w:r w:rsidR="0086792B">
        <w:rPr>
          <w:rFonts w:asciiTheme="minorHAnsi" w:hAnsiTheme="minorHAnsi" w:cstheme="minorHAnsi"/>
        </w:rPr>
        <w:t>”</w:t>
      </w:r>
      <w:r w:rsidR="00ED0565">
        <w:rPr>
          <w:rFonts w:asciiTheme="minorHAnsi" w:hAnsiTheme="minorHAnsi" w:cstheme="minorHAnsi"/>
        </w:rPr>
        <w:t xml:space="preserve"> </w:t>
      </w:r>
      <w:r w:rsidR="001A4640">
        <w:rPr>
          <w:rFonts w:asciiTheme="minorHAnsi" w:hAnsiTheme="minorHAnsi" w:cstheme="minorHAnsi"/>
        </w:rPr>
        <w:t xml:space="preserve">y que posteriormente es </w:t>
      </w:r>
      <w:r w:rsidR="00ED0565">
        <w:rPr>
          <w:rFonts w:asciiTheme="minorHAnsi" w:hAnsiTheme="minorHAnsi" w:cstheme="minorHAnsi"/>
        </w:rPr>
        <w:t>rei</w:t>
      </w:r>
      <w:r w:rsidR="0086792B">
        <w:rPr>
          <w:rFonts w:asciiTheme="minorHAnsi" w:hAnsiTheme="minorHAnsi" w:cstheme="minorHAnsi"/>
        </w:rPr>
        <w:t>mportada</w:t>
      </w:r>
      <w:r w:rsidR="00ED0565">
        <w:rPr>
          <w:rFonts w:asciiTheme="minorHAnsi" w:hAnsiTheme="minorHAnsi" w:cstheme="minorHAnsi"/>
        </w:rPr>
        <w:t xml:space="preserve"> debe ser aforada para efectos de validar </w:t>
      </w:r>
      <w:r w:rsidR="0086792B">
        <w:rPr>
          <w:rFonts w:asciiTheme="minorHAnsi" w:hAnsiTheme="minorHAnsi" w:cstheme="minorHAnsi"/>
        </w:rPr>
        <w:t>que corresponde a la misma mercancía</w:t>
      </w:r>
      <w:r w:rsidR="00143F52">
        <w:rPr>
          <w:rFonts w:asciiTheme="minorHAnsi" w:hAnsiTheme="minorHAnsi" w:cstheme="minorHAnsi"/>
        </w:rPr>
        <w:t xml:space="preserve"> que originalmente fue exportada</w:t>
      </w:r>
      <w:r w:rsidR="0086792B">
        <w:rPr>
          <w:rFonts w:asciiTheme="minorHAnsi" w:hAnsiTheme="minorHAnsi" w:cstheme="minorHAnsi"/>
        </w:rPr>
        <w:t xml:space="preserve">. </w:t>
      </w:r>
    </w:p>
    <w:p w14:paraId="5C74A40F" w14:textId="77777777" w:rsidR="00E01C36" w:rsidRDefault="00E01C36" w:rsidP="009F559B">
      <w:pPr>
        <w:pStyle w:val="Textoindependiente2"/>
        <w:spacing w:line="276" w:lineRule="auto"/>
        <w:jc w:val="both"/>
        <w:rPr>
          <w:rFonts w:asciiTheme="minorHAnsi" w:hAnsiTheme="minorHAnsi" w:cstheme="minorHAnsi"/>
        </w:rPr>
      </w:pPr>
    </w:p>
    <w:p w14:paraId="5F975ACF" w14:textId="64368E36" w:rsidR="007E0889" w:rsidRPr="009C025B" w:rsidRDefault="007E0889" w:rsidP="009F559B">
      <w:pPr>
        <w:pStyle w:val="Textoindependiente2"/>
        <w:spacing w:line="276" w:lineRule="auto"/>
        <w:jc w:val="both"/>
        <w:rPr>
          <w:rFonts w:asciiTheme="minorHAnsi" w:hAnsiTheme="minorHAnsi" w:cstheme="minorHAnsi"/>
          <w:strike/>
        </w:rPr>
      </w:pPr>
      <w:r>
        <w:rPr>
          <w:rFonts w:asciiTheme="minorHAnsi" w:hAnsiTheme="minorHAnsi" w:cstheme="minorHAnsi"/>
        </w:rPr>
        <w:t>Que,</w:t>
      </w:r>
      <w:r w:rsidR="00143F52">
        <w:rPr>
          <w:rFonts w:asciiTheme="minorHAnsi" w:hAnsiTheme="minorHAnsi" w:cstheme="minorHAnsi"/>
        </w:rPr>
        <w:t xml:space="preserve"> ninguna de las normas establecidas en los considerandos anteriores ha sido incorporada como norma de aplicación general en </w:t>
      </w:r>
      <w:r w:rsidR="00BE31B1">
        <w:rPr>
          <w:rFonts w:asciiTheme="minorHAnsi" w:hAnsiTheme="minorHAnsi" w:cstheme="minorHAnsi"/>
        </w:rPr>
        <w:t xml:space="preserve">los apartados respectivos del </w:t>
      </w:r>
      <w:r w:rsidR="00127EED">
        <w:rPr>
          <w:rFonts w:asciiTheme="minorHAnsi" w:hAnsiTheme="minorHAnsi" w:cstheme="minorHAnsi"/>
        </w:rPr>
        <w:t>C</w:t>
      </w:r>
      <w:r w:rsidR="00143F52">
        <w:rPr>
          <w:rFonts w:asciiTheme="minorHAnsi" w:hAnsiTheme="minorHAnsi" w:cstheme="minorHAnsi"/>
        </w:rPr>
        <w:t xml:space="preserve">ompendio de </w:t>
      </w:r>
      <w:r w:rsidR="00127EED">
        <w:rPr>
          <w:rFonts w:asciiTheme="minorHAnsi" w:hAnsiTheme="minorHAnsi" w:cstheme="minorHAnsi"/>
        </w:rPr>
        <w:t>N</w:t>
      </w:r>
      <w:r w:rsidR="00143F52">
        <w:rPr>
          <w:rFonts w:asciiTheme="minorHAnsi" w:hAnsiTheme="minorHAnsi" w:cstheme="minorHAnsi"/>
        </w:rPr>
        <w:t xml:space="preserve">ormas </w:t>
      </w:r>
      <w:r w:rsidR="00127EED">
        <w:rPr>
          <w:rFonts w:asciiTheme="minorHAnsi" w:hAnsiTheme="minorHAnsi" w:cstheme="minorHAnsi"/>
        </w:rPr>
        <w:t>A</w:t>
      </w:r>
      <w:r w:rsidR="00AF4CA7">
        <w:rPr>
          <w:rFonts w:asciiTheme="minorHAnsi" w:hAnsiTheme="minorHAnsi" w:cstheme="minorHAnsi"/>
        </w:rPr>
        <w:t>duaneras, no</w:t>
      </w:r>
      <w:r w:rsidR="00BE31B1">
        <w:rPr>
          <w:rFonts w:asciiTheme="minorHAnsi" w:hAnsiTheme="minorHAnsi" w:cstheme="minorHAnsi"/>
        </w:rPr>
        <w:t xml:space="preserve"> constituyendo instrucciones aplicables </w:t>
      </w:r>
      <w:r w:rsidR="00143F52">
        <w:rPr>
          <w:rFonts w:asciiTheme="minorHAnsi" w:hAnsiTheme="minorHAnsi" w:cstheme="minorHAnsi"/>
        </w:rPr>
        <w:t xml:space="preserve">por </w:t>
      </w:r>
      <w:r w:rsidR="00127EED">
        <w:rPr>
          <w:rFonts w:asciiTheme="minorHAnsi" w:hAnsiTheme="minorHAnsi" w:cstheme="minorHAnsi"/>
        </w:rPr>
        <w:t>sí</w:t>
      </w:r>
      <w:r w:rsidR="00143F52">
        <w:rPr>
          <w:rFonts w:asciiTheme="minorHAnsi" w:hAnsiTheme="minorHAnsi" w:cstheme="minorHAnsi"/>
        </w:rPr>
        <w:t xml:space="preserve"> mismas,</w:t>
      </w:r>
      <w:r w:rsidR="00BE31B1">
        <w:rPr>
          <w:rFonts w:asciiTheme="minorHAnsi" w:hAnsiTheme="minorHAnsi" w:cstheme="minorHAnsi"/>
        </w:rPr>
        <w:t xml:space="preserve"> </w:t>
      </w:r>
      <w:r w:rsidR="00143F52">
        <w:rPr>
          <w:rFonts w:asciiTheme="minorHAnsi" w:hAnsiTheme="minorHAnsi" w:cstheme="minorHAnsi"/>
        </w:rPr>
        <w:t>resulta</w:t>
      </w:r>
      <w:r w:rsidR="00AF4CA7">
        <w:rPr>
          <w:rFonts w:asciiTheme="minorHAnsi" w:hAnsiTheme="minorHAnsi" w:cstheme="minorHAnsi"/>
        </w:rPr>
        <w:t>ndo</w:t>
      </w:r>
      <w:r w:rsidR="00143F52">
        <w:rPr>
          <w:rFonts w:asciiTheme="minorHAnsi" w:hAnsiTheme="minorHAnsi" w:cstheme="minorHAnsi"/>
        </w:rPr>
        <w:t xml:space="preserve"> necesario establecer el marco no</w:t>
      </w:r>
      <w:r w:rsidR="00127EED">
        <w:rPr>
          <w:rFonts w:asciiTheme="minorHAnsi" w:hAnsiTheme="minorHAnsi" w:cstheme="minorHAnsi"/>
        </w:rPr>
        <w:t>rmativ</w:t>
      </w:r>
      <w:r w:rsidR="00AF4CA7">
        <w:rPr>
          <w:rFonts w:asciiTheme="minorHAnsi" w:hAnsiTheme="minorHAnsi" w:cstheme="minorHAnsi"/>
        </w:rPr>
        <w:t xml:space="preserve">o correspondiente para dar estricto cumplimiento. </w:t>
      </w:r>
    </w:p>
    <w:p w14:paraId="3D57888A" w14:textId="77777777" w:rsidR="00E01C36" w:rsidRDefault="00E01C36" w:rsidP="009F559B">
      <w:pPr>
        <w:pStyle w:val="Textoindependiente2"/>
        <w:spacing w:line="276" w:lineRule="auto"/>
        <w:jc w:val="both"/>
        <w:rPr>
          <w:rFonts w:asciiTheme="minorHAnsi" w:eastAsia="Arial" w:hAnsiTheme="minorHAnsi" w:cstheme="minorHAnsi"/>
          <w:color w:val="000000"/>
          <w:lang w:val="es-CL" w:eastAsia="es-CL"/>
        </w:rPr>
      </w:pPr>
    </w:p>
    <w:p w14:paraId="729BAD8C" w14:textId="01C6A93F" w:rsidR="00DC7AD5" w:rsidRPr="009C025B" w:rsidRDefault="00DC7AD5" w:rsidP="009F559B">
      <w:pPr>
        <w:pStyle w:val="Textoindependiente2"/>
        <w:spacing w:line="276" w:lineRule="auto"/>
        <w:jc w:val="both"/>
        <w:rPr>
          <w:rFonts w:asciiTheme="minorHAnsi" w:eastAsia="Arial" w:hAnsiTheme="minorHAnsi" w:cstheme="minorHAnsi"/>
          <w:color w:val="000000"/>
          <w:lang w:val="es-CL" w:eastAsia="es-CL"/>
        </w:rPr>
      </w:pPr>
      <w:r w:rsidRPr="009C025B">
        <w:rPr>
          <w:rFonts w:asciiTheme="minorHAnsi" w:eastAsia="Arial" w:hAnsiTheme="minorHAnsi" w:cstheme="minorHAnsi"/>
          <w:color w:val="000000"/>
          <w:lang w:val="es-CL" w:eastAsia="es-CL"/>
        </w:rPr>
        <w:t xml:space="preserve">Que, la Resolución Exenta N°3829, de 01.12.2012, en su numeral 6 del Apéndice XII delegó en los Directores Regionales y Administradores de Aduana, la facultad que establece el </w:t>
      </w:r>
      <w:r w:rsidR="008114F3" w:rsidRPr="009C025B">
        <w:rPr>
          <w:rFonts w:asciiTheme="minorHAnsi" w:eastAsia="Arial" w:hAnsiTheme="minorHAnsi" w:cstheme="minorHAnsi"/>
          <w:color w:val="000000"/>
          <w:lang w:val="es-CL" w:eastAsia="es-CL"/>
        </w:rPr>
        <w:t>artículo 106</w:t>
      </w:r>
      <w:r w:rsidRPr="009C025B">
        <w:rPr>
          <w:rFonts w:asciiTheme="minorHAnsi" w:eastAsia="Arial" w:hAnsiTheme="minorHAnsi" w:cstheme="minorHAnsi"/>
          <w:color w:val="000000"/>
          <w:lang w:val="es-CL" w:eastAsia="es-CL"/>
        </w:rPr>
        <w:t xml:space="preserve"> de la Ordenanza de </w:t>
      </w:r>
      <w:r w:rsidR="008114F3" w:rsidRPr="009C025B">
        <w:rPr>
          <w:rFonts w:asciiTheme="minorHAnsi" w:eastAsia="Arial" w:hAnsiTheme="minorHAnsi" w:cstheme="minorHAnsi"/>
          <w:color w:val="000000"/>
          <w:lang w:val="es-CL" w:eastAsia="es-CL"/>
        </w:rPr>
        <w:t>Aduanas, de</w:t>
      </w:r>
      <w:r w:rsidRPr="009C025B">
        <w:rPr>
          <w:rFonts w:asciiTheme="minorHAnsi" w:eastAsia="Arial" w:hAnsiTheme="minorHAnsi" w:cstheme="minorHAnsi"/>
          <w:color w:val="000000"/>
          <w:lang w:val="es-CL" w:eastAsia="es-CL"/>
        </w:rPr>
        <w:t xml:space="preserve"> autorizar mediante resolución fundada el libre reingreso de mercancías salidas al exterior cuando se acredite en forma fehaciente que son nacionales o nacionalizadas y que por causa justificada no se acogieron al régimen de salida temporal.</w:t>
      </w:r>
    </w:p>
    <w:p w14:paraId="595DC081" w14:textId="77777777" w:rsidR="007E0889" w:rsidRDefault="007E0889" w:rsidP="009F559B">
      <w:pPr>
        <w:pStyle w:val="Textoindependiente2"/>
        <w:spacing w:line="276" w:lineRule="auto"/>
        <w:ind w:firstLine="4395"/>
        <w:jc w:val="both"/>
        <w:rPr>
          <w:rFonts w:asciiTheme="minorHAnsi" w:hAnsiTheme="minorHAnsi" w:cstheme="minorHAnsi"/>
        </w:rPr>
      </w:pPr>
    </w:p>
    <w:p w14:paraId="603BA7B7" w14:textId="77777777" w:rsidR="007E1466" w:rsidRPr="009C025B" w:rsidRDefault="007E1466" w:rsidP="009F559B">
      <w:pPr>
        <w:pStyle w:val="Textoindependiente2"/>
        <w:spacing w:line="276" w:lineRule="auto"/>
        <w:ind w:firstLine="4395"/>
        <w:jc w:val="both"/>
        <w:rPr>
          <w:rFonts w:asciiTheme="minorHAnsi" w:eastAsia="Arial" w:hAnsiTheme="minorHAnsi" w:cstheme="minorHAnsi"/>
          <w:color w:val="000000"/>
          <w:lang w:val="es-CL" w:eastAsia="es-CL"/>
        </w:rPr>
      </w:pPr>
    </w:p>
    <w:p w14:paraId="6B9DEEEB" w14:textId="77777777" w:rsidR="00A87468" w:rsidRPr="00A87468" w:rsidRDefault="00A87468" w:rsidP="009F559B">
      <w:pPr>
        <w:widowControl w:val="0"/>
        <w:autoSpaceDE w:val="0"/>
        <w:autoSpaceDN w:val="0"/>
        <w:adjustRightInd w:val="0"/>
        <w:spacing w:line="276" w:lineRule="auto"/>
        <w:jc w:val="both"/>
        <w:rPr>
          <w:rFonts w:cstheme="minorHAnsi"/>
          <w:b/>
          <w:sz w:val="22"/>
          <w:szCs w:val="22"/>
        </w:rPr>
      </w:pPr>
      <w:r w:rsidRPr="00A87468">
        <w:rPr>
          <w:rFonts w:cstheme="minorHAnsi"/>
          <w:b/>
          <w:sz w:val="22"/>
          <w:szCs w:val="22"/>
        </w:rPr>
        <w:t>TENIENDO PRESENTE:</w:t>
      </w:r>
    </w:p>
    <w:p w14:paraId="24E3AC9A" w14:textId="77777777" w:rsidR="00A87468" w:rsidRPr="00A87468" w:rsidRDefault="00A87468" w:rsidP="009F559B">
      <w:pPr>
        <w:widowControl w:val="0"/>
        <w:autoSpaceDE w:val="0"/>
        <w:autoSpaceDN w:val="0"/>
        <w:adjustRightInd w:val="0"/>
        <w:spacing w:line="276" w:lineRule="auto"/>
        <w:jc w:val="both"/>
        <w:rPr>
          <w:rFonts w:cstheme="minorHAnsi"/>
          <w:sz w:val="22"/>
          <w:szCs w:val="22"/>
        </w:rPr>
      </w:pPr>
    </w:p>
    <w:p w14:paraId="4D6153E8" w14:textId="77777777" w:rsidR="00A87468" w:rsidRPr="00A87468" w:rsidRDefault="00A87468" w:rsidP="009F559B">
      <w:pPr>
        <w:tabs>
          <w:tab w:val="left" w:pos="3686"/>
        </w:tabs>
        <w:spacing w:line="276" w:lineRule="auto"/>
        <w:jc w:val="both"/>
        <w:rPr>
          <w:rFonts w:eastAsia="Arial" w:cstheme="minorHAnsi"/>
          <w:color w:val="000000"/>
          <w:sz w:val="22"/>
          <w:szCs w:val="22"/>
          <w:lang w:eastAsia="es-CL"/>
        </w:rPr>
      </w:pPr>
      <w:r w:rsidRPr="00A87468">
        <w:rPr>
          <w:rFonts w:eastAsia="Arial" w:cstheme="minorHAnsi"/>
          <w:color w:val="000000"/>
          <w:sz w:val="22"/>
          <w:szCs w:val="22"/>
          <w:lang w:eastAsia="es-CL"/>
        </w:rPr>
        <w:t>Lo dispuesto en el artículo 4°, números 7, 8 y 29, del D.F.L N° 329, de 1979, del Ministerio de Hacienda –Ley Orgánica del Servicio Nacional de Aduanas–; y, las Resoluciones N° 7, de 2019 y N° 16, de 2020, ambas de la Contraloría General de la República, sobre exención del trámite de Toma de Razón, dicto la siguiente:</w:t>
      </w:r>
    </w:p>
    <w:p w14:paraId="29DCBB75" w14:textId="77777777" w:rsidR="00A87468" w:rsidRDefault="00A87468" w:rsidP="009F559B">
      <w:pPr>
        <w:widowControl w:val="0"/>
        <w:autoSpaceDE w:val="0"/>
        <w:autoSpaceDN w:val="0"/>
        <w:adjustRightInd w:val="0"/>
        <w:spacing w:line="276" w:lineRule="auto"/>
        <w:jc w:val="both"/>
        <w:rPr>
          <w:rFonts w:cstheme="minorHAnsi"/>
          <w:b/>
          <w:bCs/>
          <w:sz w:val="22"/>
          <w:szCs w:val="22"/>
        </w:rPr>
      </w:pPr>
    </w:p>
    <w:p w14:paraId="1410389F" w14:textId="77777777" w:rsidR="003B746E" w:rsidRPr="00A87468" w:rsidRDefault="003B746E" w:rsidP="009F559B">
      <w:pPr>
        <w:widowControl w:val="0"/>
        <w:autoSpaceDE w:val="0"/>
        <w:autoSpaceDN w:val="0"/>
        <w:adjustRightInd w:val="0"/>
        <w:spacing w:line="276" w:lineRule="auto"/>
        <w:jc w:val="both"/>
        <w:rPr>
          <w:rFonts w:cstheme="minorHAnsi"/>
          <w:b/>
          <w:bCs/>
          <w:sz w:val="22"/>
          <w:szCs w:val="22"/>
        </w:rPr>
      </w:pPr>
    </w:p>
    <w:p w14:paraId="4D58D951" w14:textId="77777777" w:rsidR="00A87468" w:rsidRPr="00A87468" w:rsidRDefault="00A87468" w:rsidP="009F559B">
      <w:pPr>
        <w:widowControl w:val="0"/>
        <w:autoSpaceDE w:val="0"/>
        <w:autoSpaceDN w:val="0"/>
        <w:adjustRightInd w:val="0"/>
        <w:spacing w:line="276" w:lineRule="auto"/>
        <w:jc w:val="both"/>
        <w:rPr>
          <w:rFonts w:cstheme="minorHAnsi"/>
          <w:b/>
          <w:sz w:val="22"/>
          <w:szCs w:val="22"/>
        </w:rPr>
      </w:pPr>
      <w:r w:rsidRPr="00A87468">
        <w:rPr>
          <w:rFonts w:cstheme="minorHAnsi"/>
          <w:b/>
          <w:sz w:val="22"/>
          <w:szCs w:val="22"/>
        </w:rPr>
        <w:t>RESOLUCIÓN:</w:t>
      </w:r>
    </w:p>
    <w:p w14:paraId="6495E30C" w14:textId="77777777" w:rsidR="00A87468" w:rsidRDefault="00A87468" w:rsidP="009F559B">
      <w:pPr>
        <w:spacing w:line="276" w:lineRule="auto"/>
        <w:jc w:val="both"/>
        <w:rPr>
          <w:rStyle w:val="nfasis"/>
          <w:rFonts w:cstheme="minorHAnsi"/>
          <w:b/>
          <w:i w:val="0"/>
          <w:iCs w:val="0"/>
          <w:sz w:val="22"/>
          <w:szCs w:val="22"/>
          <w:lang w:val="es-MX"/>
        </w:rPr>
      </w:pPr>
    </w:p>
    <w:p w14:paraId="65342F67" w14:textId="77777777" w:rsidR="0011201F" w:rsidRPr="00A87468" w:rsidRDefault="0011201F" w:rsidP="009F559B">
      <w:pPr>
        <w:spacing w:line="276" w:lineRule="auto"/>
        <w:jc w:val="both"/>
        <w:rPr>
          <w:rStyle w:val="nfasis"/>
          <w:rFonts w:cstheme="minorHAnsi"/>
          <w:b/>
          <w:i w:val="0"/>
          <w:iCs w:val="0"/>
          <w:sz w:val="22"/>
          <w:szCs w:val="22"/>
          <w:lang w:val="es-MX"/>
        </w:rPr>
      </w:pPr>
    </w:p>
    <w:p w14:paraId="1E0B7FC7" w14:textId="77777777" w:rsidR="00290B46" w:rsidRPr="007339BD" w:rsidRDefault="00A87468" w:rsidP="009F559B">
      <w:pPr>
        <w:pStyle w:val="Prrafodelista"/>
        <w:numPr>
          <w:ilvl w:val="0"/>
          <w:numId w:val="15"/>
        </w:numPr>
        <w:spacing w:line="276" w:lineRule="auto"/>
        <w:ind w:left="426" w:hanging="284"/>
        <w:jc w:val="both"/>
        <w:rPr>
          <w:rFonts w:eastAsia="Arial" w:cstheme="minorHAnsi"/>
          <w:color w:val="000000"/>
          <w:sz w:val="22"/>
          <w:szCs w:val="22"/>
          <w:lang w:eastAsia="es-CL"/>
        </w:rPr>
      </w:pPr>
      <w:r w:rsidRPr="00A87468">
        <w:rPr>
          <w:rFonts w:cstheme="minorHAnsi"/>
          <w:b/>
          <w:sz w:val="22"/>
          <w:szCs w:val="22"/>
        </w:rPr>
        <w:t>MODIFÍCASE</w:t>
      </w:r>
      <w:r w:rsidRPr="00A87468">
        <w:rPr>
          <w:rFonts w:cstheme="minorHAnsi"/>
          <w:sz w:val="22"/>
          <w:szCs w:val="22"/>
        </w:rPr>
        <w:t xml:space="preserve">, </w:t>
      </w:r>
      <w:r w:rsidR="00290B46">
        <w:rPr>
          <w:rFonts w:cstheme="minorHAnsi"/>
          <w:sz w:val="22"/>
          <w:szCs w:val="22"/>
        </w:rPr>
        <w:t xml:space="preserve">el </w:t>
      </w:r>
      <w:r w:rsidR="00F457F0">
        <w:rPr>
          <w:rFonts w:cstheme="minorHAnsi"/>
          <w:sz w:val="22"/>
          <w:szCs w:val="22"/>
        </w:rPr>
        <w:t xml:space="preserve">numeral 15 del </w:t>
      </w:r>
      <w:r w:rsidR="00290B46">
        <w:rPr>
          <w:rFonts w:cstheme="minorHAnsi"/>
          <w:sz w:val="22"/>
          <w:szCs w:val="22"/>
        </w:rPr>
        <w:t>Capítulo III</w:t>
      </w:r>
      <w:r w:rsidR="007339BD">
        <w:rPr>
          <w:rFonts w:cstheme="minorHAnsi"/>
          <w:sz w:val="22"/>
          <w:szCs w:val="22"/>
        </w:rPr>
        <w:t xml:space="preserve"> referido a Almacén Particular</w:t>
      </w:r>
      <w:r w:rsidR="00290B46">
        <w:rPr>
          <w:rFonts w:cstheme="minorHAnsi"/>
          <w:sz w:val="22"/>
          <w:szCs w:val="22"/>
        </w:rPr>
        <w:t xml:space="preserve"> del Compendio de Normas Aduaneras, conforme a lo que a continuación se indica:</w:t>
      </w:r>
    </w:p>
    <w:p w14:paraId="3A31A459" w14:textId="77777777" w:rsidR="007339BD" w:rsidRPr="00290B46" w:rsidRDefault="007339BD" w:rsidP="009F559B">
      <w:pPr>
        <w:pStyle w:val="Prrafodelista"/>
        <w:spacing w:line="276" w:lineRule="auto"/>
        <w:ind w:left="426"/>
        <w:jc w:val="both"/>
        <w:rPr>
          <w:rFonts w:eastAsia="Arial" w:cstheme="minorHAnsi"/>
          <w:color w:val="000000"/>
          <w:sz w:val="22"/>
          <w:szCs w:val="22"/>
          <w:lang w:eastAsia="es-CL"/>
        </w:rPr>
      </w:pPr>
    </w:p>
    <w:p w14:paraId="1D7AC6DF" w14:textId="77777777" w:rsidR="00290B46" w:rsidRPr="00290B46" w:rsidRDefault="00290B46" w:rsidP="009F559B">
      <w:pPr>
        <w:pStyle w:val="Prrafodelista"/>
        <w:numPr>
          <w:ilvl w:val="0"/>
          <w:numId w:val="22"/>
        </w:numPr>
        <w:spacing w:line="276" w:lineRule="auto"/>
        <w:jc w:val="both"/>
        <w:rPr>
          <w:rFonts w:eastAsia="Arial" w:cstheme="minorHAnsi"/>
          <w:color w:val="000000"/>
          <w:sz w:val="22"/>
          <w:szCs w:val="22"/>
          <w:lang w:eastAsia="es-CL"/>
        </w:rPr>
      </w:pPr>
      <w:r>
        <w:rPr>
          <w:rFonts w:cstheme="minorHAnsi"/>
          <w:b/>
          <w:sz w:val="22"/>
          <w:szCs w:val="22"/>
        </w:rPr>
        <w:t xml:space="preserve">Reemplázase, </w:t>
      </w:r>
      <w:r w:rsidRPr="00290B46">
        <w:rPr>
          <w:rFonts w:cstheme="minorHAnsi"/>
          <w:bCs/>
          <w:sz w:val="22"/>
          <w:szCs w:val="22"/>
        </w:rPr>
        <w:t xml:space="preserve">el literal a) del numeral 15.2 </w:t>
      </w:r>
      <w:r>
        <w:rPr>
          <w:rFonts w:cstheme="minorHAnsi"/>
          <w:bCs/>
          <w:sz w:val="22"/>
          <w:szCs w:val="22"/>
        </w:rPr>
        <w:t>por el siguiente:</w:t>
      </w:r>
    </w:p>
    <w:p w14:paraId="0A2C1901" w14:textId="77777777" w:rsidR="00290B46" w:rsidRDefault="00290B46" w:rsidP="009F559B">
      <w:pPr>
        <w:pStyle w:val="Prrafodelista"/>
        <w:spacing w:line="276" w:lineRule="auto"/>
        <w:ind w:left="1146"/>
        <w:jc w:val="both"/>
        <w:rPr>
          <w:rFonts w:eastAsia="Arial" w:cstheme="minorHAnsi"/>
          <w:color w:val="000000"/>
          <w:sz w:val="22"/>
          <w:szCs w:val="22"/>
          <w:lang w:eastAsia="es-CL"/>
        </w:rPr>
      </w:pPr>
      <w:r w:rsidRPr="00290B46">
        <w:rPr>
          <w:rFonts w:eastAsia="Arial" w:cstheme="minorHAnsi"/>
          <w:color w:val="000000"/>
          <w:sz w:val="22"/>
          <w:szCs w:val="22"/>
          <w:lang w:eastAsia="es-CL"/>
        </w:rPr>
        <w:t>Documentos tramitados para amparar mercancías que han sido devueltas desde el exterior y se cancelen mediante una declaración de reingreso</w:t>
      </w:r>
      <w:r w:rsidR="00971875">
        <w:rPr>
          <w:rFonts w:eastAsia="Arial" w:cstheme="minorHAnsi"/>
          <w:color w:val="000000"/>
          <w:sz w:val="22"/>
          <w:szCs w:val="22"/>
          <w:lang w:eastAsia="es-CL"/>
        </w:rPr>
        <w:t>.</w:t>
      </w:r>
      <w:r w:rsidR="00B96BC1">
        <w:rPr>
          <w:rFonts w:eastAsia="Arial" w:cstheme="minorHAnsi"/>
          <w:color w:val="000000"/>
          <w:sz w:val="22"/>
          <w:szCs w:val="22"/>
          <w:lang w:eastAsia="es-CL"/>
        </w:rPr>
        <w:t xml:space="preserve"> </w:t>
      </w:r>
      <w:r w:rsidR="00B96BC1" w:rsidRPr="004041DC">
        <w:rPr>
          <w:rFonts w:eastAsia="Arial" w:cstheme="minorHAnsi"/>
          <w:color w:val="000000"/>
          <w:sz w:val="22"/>
          <w:szCs w:val="22"/>
          <w:lang w:eastAsia="es-CL"/>
        </w:rPr>
        <w:t xml:space="preserve">Lo anterior no considera </w:t>
      </w:r>
      <w:r w:rsidRPr="004041DC">
        <w:rPr>
          <w:rFonts w:eastAsia="Arial" w:cstheme="minorHAnsi"/>
          <w:color w:val="000000"/>
          <w:sz w:val="22"/>
          <w:szCs w:val="22"/>
          <w:lang w:eastAsia="es-CL"/>
        </w:rPr>
        <w:t>las mercancías de las partidas arancelarias y capítulos del arancel indicados en el numeral 15.3, del presente capítulo.</w:t>
      </w:r>
      <w:r>
        <w:rPr>
          <w:rFonts w:eastAsia="Arial" w:cstheme="minorHAnsi"/>
          <w:color w:val="000000"/>
          <w:sz w:val="22"/>
          <w:szCs w:val="22"/>
          <w:lang w:eastAsia="es-CL"/>
        </w:rPr>
        <w:t xml:space="preserve"> </w:t>
      </w:r>
    </w:p>
    <w:p w14:paraId="58C7F37C" w14:textId="77777777" w:rsidR="00B96BC1" w:rsidRDefault="00B96BC1" w:rsidP="009F559B">
      <w:pPr>
        <w:pStyle w:val="Prrafodelista"/>
        <w:spacing w:line="276" w:lineRule="auto"/>
        <w:ind w:left="1146"/>
        <w:jc w:val="both"/>
        <w:rPr>
          <w:rFonts w:eastAsia="Arial" w:cstheme="minorHAnsi"/>
          <w:color w:val="000000"/>
          <w:sz w:val="22"/>
          <w:szCs w:val="22"/>
          <w:lang w:eastAsia="es-CL"/>
        </w:rPr>
      </w:pPr>
    </w:p>
    <w:p w14:paraId="09D4B7C3" w14:textId="77777777" w:rsidR="00B96BC1" w:rsidRPr="003640F9" w:rsidRDefault="00741FD8" w:rsidP="009F559B">
      <w:pPr>
        <w:pStyle w:val="Prrafodelista"/>
        <w:numPr>
          <w:ilvl w:val="0"/>
          <w:numId w:val="22"/>
        </w:numPr>
        <w:spacing w:line="276" w:lineRule="auto"/>
        <w:jc w:val="both"/>
        <w:rPr>
          <w:rFonts w:eastAsia="Arial" w:cstheme="minorHAnsi"/>
          <w:color w:val="000000"/>
          <w:sz w:val="22"/>
          <w:szCs w:val="22"/>
          <w:lang w:eastAsia="es-CL"/>
        </w:rPr>
      </w:pPr>
      <w:r>
        <w:rPr>
          <w:rFonts w:cstheme="minorHAnsi"/>
          <w:b/>
          <w:sz w:val="22"/>
          <w:szCs w:val="22"/>
        </w:rPr>
        <w:t xml:space="preserve">Incorporase, </w:t>
      </w:r>
      <w:r w:rsidRPr="00741FD8">
        <w:rPr>
          <w:rFonts w:cstheme="minorHAnsi"/>
          <w:bCs/>
          <w:sz w:val="22"/>
          <w:szCs w:val="22"/>
        </w:rPr>
        <w:t xml:space="preserve">como párrafo final </w:t>
      </w:r>
      <w:r w:rsidR="00A21010">
        <w:rPr>
          <w:rFonts w:cstheme="minorHAnsi"/>
          <w:bCs/>
          <w:sz w:val="22"/>
          <w:szCs w:val="22"/>
        </w:rPr>
        <w:t>en el</w:t>
      </w:r>
      <w:r w:rsidR="00B96BC1" w:rsidRPr="00290B46">
        <w:rPr>
          <w:rFonts w:cstheme="minorHAnsi"/>
          <w:bCs/>
          <w:sz w:val="22"/>
          <w:szCs w:val="22"/>
        </w:rPr>
        <w:t xml:space="preserve"> literal</w:t>
      </w:r>
      <w:r w:rsidR="00B96BC1">
        <w:rPr>
          <w:rFonts w:cstheme="minorHAnsi"/>
          <w:bCs/>
          <w:sz w:val="22"/>
          <w:szCs w:val="22"/>
        </w:rPr>
        <w:t xml:space="preserve"> a</w:t>
      </w:r>
      <w:r w:rsidR="00B96BC1" w:rsidRPr="00290B46">
        <w:rPr>
          <w:rFonts w:cstheme="minorHAnsi"/>
          <w:bCs/>
          <w:sz w:val="22"/>
          <w:szCs w:val="22"/>
        </w:rPr>
        <w:t>) del numeral 15.</w:t>
      </w:r>
      <w:r w:rsidR="00B96BC1">
        <w:rPr>
          <w:rFonts w:cstheme="minorHAnsi"/>
          <w:bCs/>
          <w:sz w:val="22"/>
          <w:szCs w:val="22"/>
        </w:rPr>
        <w:t>3</w:t>
      </w:r>
      <w:r w:rsidR="00B96BC1" w:rsidRPr="00290B46">
        <w:rPr>
          <w:rFonts w:cstheme="minorHAnsi"/>
          <w:bCs/>
          <w:sz w:val="22"/>
          <w:szCs w:val="22"/>
        </w:rPr>
        <w:t xml:space="preserve"> </w:t>
      </w:r>
      <w:r w:rsidR="00593ECF">
        <w:rPr>
          <w:rFonts w:cstheme="minorHAnsi"/>
          <w:bCs/>
          <w:sz w:val="22"/>
          <w:szCs w:val="22"/>
        </w:rPr>
        <w:t>lo</w:t>
      </w:r>
      <w:r w:rsidR="00B96BC1">
        <w:rPr>
          <w:rFonts w:cstheme="minorHAnsi"/>
          <w:bCs/>
          <w:sz w:val="22"/>
          <w:szCs w:val="22"/>
        </w:rPr>
        <w:t xml:space="preserve"> siguiente:</w:t>
      </w:r>
    </w:p>
    <w:p w14:paraId="409A73E7" w14:textId="0A802119" w:rsidR="003640F9" w:rsidRDefault="00327BAC" w:rsidP="009F559B">
      <w:pPr>
        <w:pStyle w:val="Prrafodelista"/>
        <w:spacing w:line="276" w:lineRule="auto"/>
        <w:ind w:left="1146"/>
        <w:jc w:val="both"/>
        <w:rPr>
          <w:rFonts w:eastAsia="Arial" w:cstheme="minorHAnsi"/>
          <w:color w:val="000000"/>
          <w:sz w:val="22"/>
          <w:szCs w:val="22"/>
          <w:lang w:eastAsia="es-CL"/>
        </w:rPr>
      </w:pPr>
      <w:r>
        <w:rPr>
          <w:rFonts w:eastAsia="Arial" w:cstheme="minorHAnsi"/>
          <w:color w:val="000000"/>
          <w:sz w:val="22"/>
          <w:szCs w:val="22"/>
          <w:lang w:eastAsia="es-CL"/>
        </w:rPr>
        <w:lastRenderedPageBreak/>
        <w:t xml:space="preserve">Toda aquella mercancía que sea clasificada en las partidas arancelarias y capítulos indicados en el presente literal y que </w:t>
      </w:r>
      <w:r w:rsidR="00E72873">
        <w:rPr>
          <w:rFonts w:eastAsia="Arial" w:cstheme="minorHAnsi"/>
          <w:color w:val="000000"/>
          <w:sz w:val="22"/>
          <w:szCs w:val="22"/>
          <w:lang w:eastAsia="es-CL"/>
        </w:rPr>
        <w:t xml:space="preserve">haya sido </w:t>
      </w:r>
      <w:r>
        <w:rPr>
          <w:rFonts w:eastAsia="Arial" w:cstheme="minorHAnsi"/>
          <w:color w:val="000000"/>
          <w:sz w:val="22"/>
          <w:szCs w:val="22"/>
          <w:lang w:eastAsia="es-CL"/>
        </w:rPr>
        <w:t xml:space="preserve">devuelta desde el extranjero </w:t>
      </w:r>
      <w:r w:rsidR="00E72873">
        <w:rPr>
          <w:rFonts w:eastAsia="Arial" w:cstheme="minorHAnsi"/>
          <w:color w:val="000000"/>
          <w:sz w:val="22"/>
          <w:szCs w:val="22"/>
          <w:lang w:eastAsia="es-CL"/>
        </w:rPr>
        <w:t xml:space="preserve">no </w:t>
      </w:r>
      <w:r w:rsidR="00143F52">
        <w:rPr>
          <w:rFonts w:eastAsia="Arial" w:cstheme="minorHAnsi"/>
          <w:color w:val="000000"/>
          <w:sz w:val="22"/>
          <w:szCs w:val="22"/>
          <w:lang w:eastAsia="es-CL"/>
        </w:rPr>
        <w:t>puede</w:t>
      </w:r>
      <w:r w:rsidR="000876C7">
        <w:rPr>
          <w:rFonts w:eastAsia="Arial" w:cstheme="minorHAnsi"/>
          <w:color w:val="000000"/>
          <w:sz w:val="22"/>
          <w:szCs w:val="22"/>
          <w:lang w:eastAsia="es-CL"/>
        </w:rPr>
        <w:t xml:space="preserve"> </w:t>
      </w:r>
      <w:r w:rsidR="008114F3">
        <w:rPr>
          <w:rFonts w:eastAsia="Arial" w:cstheme="minorHAnsi"/>
          <w:color w:val="000000"/>
          <w:sz w:val="22"/>
          <w:szCs w:val="22"/>
          <w:lang w:eastAsia="es-CL"/>
        </w:rPr>
        <w:t>aco</w:t>
      </w:r>
      <w:r w:rsidR="00143F52">
        <w:rPr>
          <w:rFonts w:eastAsia="Arial" w:cstheme="minorHAnsi"/>
          <w:color w:val="000000"/>
          <w:sz w:val="22"/>
          <w:szCs w:val="22"/>
          <w:lang w:eastAsia="es-CL"/>
        </w:rPr>
        <w:t>gerse</w:t>
      </w:r>
      <w:r w:rsidR="008114F3">
        <w:rPr>
          <w:rFonts w:eastAsia="Arial" w:cstheme="minorHAnsi"/>
          <w:color w:val="000000"/>
          <w:sz w:val="22"/>
          <w:szCs w:val="22"/>
          <w:lang w:eastAsia="es-CL"/>
        </w:rPr>
        <w:t xml:space="preserve"> a</w:t>
      </w:r>
      <w:r w:rsidR="00E72873">
        <w:rPr>
          <w:rFonts w:eastAsia="Arial" w:cstheme="minorHAnsi"/>
          <w:color w:val="000000"/>
          <w:sz w:val="22"/>
          <w:szCs w:val="22"/>
          <w:lang w:eastAsia="es-CL"/>
        </w:rPr>
        <w:t xml:space="preserve"> este régimen suspensivo</w:t>
      </w:r>
      <w:r w:rsidR="00467C13">
        <w:rPr>
          <w:rFonts w:eastAsia="Arial" w:cstheme="minorHAnsi"/>
          <w:color w:val="000000"/>
          <w:sz w:val="22"/>
          <w:szCs w:val="22"/>
          <w:lang w:eastAsia="es-CL"/>
        </w:rPr>
        <w:t>.</w:t>
      </w:r>
    </w:p>
    <w:p w14:paraId="005D4A60" w14:textId="77777777" w:rsidR="004041DC" w:rsidRDefault="004041DC" w:rsidP="009F559B">
      <w:pPr>
        <w:pStyle w:val="Prrafodelista"/>
        <w:spacing w:line="276" w:lineRule="auto"/>
        <w:ind w:left="1146"/>
        <w:jc w:val="both"/>
        <w:rPr>
          <w:rFonts w:eastAsia="Arial" w:cstheme="minorHAnsi"/>
          <w:color w:val="000000"/>
          <w:sz w:val="22"/>
          <w:szCs w:val="22"/>
          <w:lang w:eastAsia="es-CL"/>
        </w:rPr>
      </w:pPr>
    </w:p>
    <w:p w14:paraId="15FAF61B" w14:textId="77777777" w:rsidR="004041DC" w:rsidRPr="007339BD" w:rsidRDefault="004041DC" w:rsidP="009F559B">
      <w:pPr>
        <w:pStyle w:val="Prrafodelista"/>
        <w:numPr>
          <w:ilvl w:val="0"/>
          <w:numId w:val="15"/>
        </w:numPr>
        <w:spacing w:line="276" w:lineRule="auto"/>
        <w:ind w:left="426" w:hanging="284"/>
        <w:jc w:val="both"/>
        <w:rPr>
          <w:rFonts w:eastAsia="Arial" w:cstheme="minorHAnsi"/>
          <w:color w:val="000000"/>
          <w:sz w:val="22"/>
          <w:szCs w:val="22"/>
          <w:lang w:eastAsia="es-CL"/>
        </w:rPr>
      </w:pPr>
      <w:r w:rsidRPr="00A87468">
        <w:rPr>
          <w:rFonts w:cstheme="minorHAnsi"/>
          <w:b/>
          <w:sz w:val="22"/>
          <w:szCs w:val="22"/>
        </w:rPr>
        <w:t>MODIFÍCASE</w:t>
      </w:r>
      <w:r w:rsidRPr="00A87468">
        <w:rPr>
          <w:rFonts w:cstheme="minorHAnsi"/>
          <w:sz w:val="22"/>
          <w:szCs w:val="22"/>
        </w:rPr>
        <w:t xml:space="preserve">, </w:t>
      </w:r>
      <w:r>
        <w:rPr>
          <w:rFonts w:cstheme="minorHAnsi"/>
          <w:sz w:val="22"/>
          <w:szCs w:val="22"/>
        </w:rPr>
        <w:t>el numeral 18 del Capítulo III referido a Reingreso del Compendio de Normas Aduaneras, conforme a lo que a continuación se indica:</w:t>
      </w:r>
    </w:p>
    <w:p w14:paraId="57C02A3F" w14:textId="77777777" w:rsidR="00290B46" w:rsidRPr="001B5652" w:rsidRDefault="00290B46" w:rsidP="009F559B">
      <w:pPr>
        <w:spacing w:line="276" w:lineRule="auto"/>
        <w:jc w:val="both"/>
        <w:rPr>
          <w:rFonts w:eastAsia="Arial" w:cstheme="minorHAnsi"/>
          <w:b/>
          <w:color w:val="000000"/>
          <w:sz w:val="22"/>
          <w:szCs w:val="22"/>
          <w:lang w:eastAsia="es-CL"/>
        </w:rPr>
      </w:pPr>
    </w:p>
    <w:p w14:paraId="0221A331" w14:textId="70826B0F" w:rsidR="004041DC" w:rsidRPr="001B5652" w:rsidRDefault="00F53A90" w:rsidP="001B5652">
      <w:pPr>
        <w:pStyle w:val="Prrafodelista"/>
        <w:numPr>
          <w:ilvl w:val="0"/>
          <w:numId w:val="25"/>
        </w:numPr>
        <w:spacing w:line="276" w:lineRule="auto"/>
        <w:ind w:left="1134" w:hanging="567"/>
        <w:jc w:val="both"/>
        <w:rPr>
          <w:rFonts w:eastAsia="Arial" w:cstheme="minorHAnsi"/>
          <w:bCs/>
          <w:color w:val="000000"/>
          <w:sz w:val="22"/>
          <w:szCs w:val="22"/>
          <w:lang w:eastAsia="es-CL"/>
        </w:rPr>
      </w:pPr>
      <w:r w:rsidRPr="001B5652">
        <w:rPr>
          <w:rFonts w:cstheme="minorHAnsi"/>
          <w:bCs/>
          <w:sz w:val="22"/>
          <w:szCs w:val="22"/>
        </w:rPr>
        <w:t>I</w:t>
      </w:r>
      <w:r w:rsidR="004041DC" w:rsidRPr="001B5652">
        <w:rPr>
          <w:rFonts w:cstheme="minorHAnsi"/>
          <w:bCs/>
          <w:sz w:val="22"/>
          <w:szCs w:val="22"/>
        </w:rPr>
        <w:t>ncorp</w:t>
      </w:r>
      <w:r w:rsidR="00DC7AD5" w:rsidRPr="001B5652">
        <w:rPr>
          <w:rFonts w:cstheme="minorHAnsi"/>
          <w:bCs/>
          <w:sz w:val="22"/>
          <w:szCs w:val="22"/>
        </w:rPr>
        <w:t>ó</w:t>
      </w:r>
      <w:r w:rsidR="004041DC" w:rsidRPr="001B5652">
        <w:rPr>
          <w:rFonts w:cstheme="minorHAnsi"/>
          <w:bCs/>
          <w:sz w:val="22"/>
          <w:szCs w:val="22"/>
        </w:rPr>
        <w:t>rase, como párrafo final en el numeral 18.2.4.</w:t>
      </w:r>
      <w:r w:rsidR="00E236EC" w:rsidRPr="001B5652">
        <w:rPr>
          <w:rFonts w:cstheme="minorHAnsi"/>
          <w:bCs/>
          <w:sz w:val="22"/>
          <w:szCs w:val="22"/>
        </w:rPr>
        <w:t>, referido a “Mercancías que vuelven en el mismo estado o condición en que salieron, que no se acogieron al régimen de Salida Temporal”,</w:t>
      </w:r>
      <w:r w:rsidR="004041DC" w:rsidRPr="001B5652">
        <w:rPr>
          <w:rFonts w:cstheme="minorHAnsi"/>
          <w:bCs/>
          <w:sz w:val="22"/>
          <w:szCs w:val="22"/>
        </w:rPr>
        <w:t xml:space="preserve"> lo siguiente:</w:t>
      </w:r>
    </w:p>
    <w:p w14:paraId="5F7E2E7E" w14:textId="679DE546" w:rsidR="004041DC" w:rsidRDefault="004041DC" w:rsidP="009F559B">
      <w:pPr>
        <w:pStyle w:val="Prrafodelista"/>
        <w:spacing w:line="276" w:lineRule="auto"/>
        <w:ind w:left="1146"/>
        <w:jc w:val="both"/>
        <w:rPr>
          <w:rFonts w:eastAsia="Arial" w:cstheme="minorHAnsi"/>
          <w:color w:val="000000"/>
          <w:sz w:val="22"/>
          <w:szCs w:val="22"/>
          <w:lang w:eastAsia="es-CL"/>
        </w:rPr>
      </w:pPr>
      <w:r w:rsidRPr="001B5652">
        <w:rPr>
          <w:rFonts w:eastAsia="Arial" w:cstheme="minorHAnsi"/>
          <w:bCs/>
          <w:color w:val="000000"/>
          <w:sz w:val="22"/>
          <w:szCs w:val="22"/>
          <w:lang w:eastAsia="es-CL"/>
        </w:rPr>
        <w:t xml:space="preserve">Las referidas instrucciones deben </w:t>
      </w:r>
      <w:r w:rsidR="00A5290E" w:rsidRPr="001B5652">
        <w:rPr>
          <w:rFonts w:eastAsia="Arial" w:cstheme="minorHAnsi"/>
          <w:bCs/>
          <w:color w:val="000000"/>
          <w:sz w:val="22"/>
          <w:szCs w:val="22"/>
          <w:lang w:eastAsia="es-CL"/>
        </w:rPr>
        <w:t>entenderse</w:t>
      </w:r>
      <w:r w:rsidRPr="001B5652">
        <w:rPr>
          <w:rFonts w:eastAsia="Arial" w:cstheme="minorHAnsi"/>
          <w:bCs/>
          <w:color w:val="000000"/>
          <w:sz w:val="22"/>
          <w:szCs w:val="22"/>
          <w:lang w:eastAsia="es-CL"/>
        </w:rPr>
        <w:t xml:space="preserve"> aplicadas </w:t>
      </w:r>
      <w:r w:rsidR="00E236EC" w:rsidRPr="001B5652">
        <w:rPr>
          <w:rFonts w:eastAsia="Arial" w:cstheme="minorHAnsi"/>
          <w:bCs/>
          <w:color w:val="000000"/>
          <w:sz w:val="22"/>
          <w:szCs w:val="22"/>
          <w:lang w:eastAsia="es-CL"/>
        </w:rPr>
        <w:t>también</w:t>
      </w:r>
      <w:r w:rsidRPr="001B5652">
        <w:rPr>
          <w:rFonts w:eastAsia="Arial" w:cstheme="minorHAnsi"/>
          <w:bCs/>
          <w:color w:val="000000"/>
          <w:sz w:val="22"/>
          <w:szCs w:val="22"/>
          <w:lang w:eastAsia="es-CL"/>
        </w:rPr>
        <w:t xml:space="preserve"> </w:t>
      </w:r>
      <w:r w:rsidR="0098239E" w:rsidRPr="001B5652">
        <w:rPr>
          <w:rFonts w:eastAsia="Arial" w:cstheme="minorHAnsi"/>
          <w:bCs/>
          <w:color w:val="000000"/>
          <w:sz w:val="22"/>
          <w:szCs w:val="22"/>
          <w:lang w:eastAsia="es-CL"/>
        </w:rPr>
        <w:t>para la cancelación de un</w:t>
      </w:r>
      <w:r w:rsidRPr="001B5652">
        <w:rPr>
          <w:rFonts w:eastAsia="Arial" w:cstheme="minorHAnsi"/>
          <w:bCs/>
          <w:color w:val="000000"/>
          <w:sz w:val="22"/>
          <w:szCs w:val="22"/>
          <w:lang w:eastAsia="es-CL"/>
        </w:rPr>
        <w:t xml:space="preserve"> régimen suspensivo que autoriza el ingreso de mercancía en almacén particular </w:t>
      </w:r>
      <w:r w:rsidR="0098239E" w:rsidRPr="001B5652">
        <w:rPr>
          <w:rFonts w:eastAsia="Arial" w:cstheme="minorHAnsi"/>
          <w:bCs/>
          <w:color w:val="000000"/>
          <w:sz w:val="22"/>
          <w:szCs w:val="22"/>
          <w:lang w:eastAsia="es-CL"/>
        </w:rPr>
        <w:t>retornada</w:t>
      </w:r>
      <w:r w:rsidRPr="001B5652">
        <w:rPr>
          <w:rFonts w:eastAsia="Arial" w:cstheme="minorHAnsi"/>
          <w:bCs/>
          <w:color w:val="000000"/>
          <w:sz w:val="22"/>
          <w:szCs w:val="22"/>
          <w:lang w:eastAsia="es-CL"/>
        </w:rPr>
        <w:t xml:space="preserve"> desde el extranjero</w:t>
      </w:r>
      <w:r w:rsidR="00B9260B" w:rsidRPr="001B5652">
        <w:rPr>
          <w:rFonts w:eastAsia="Arial" w:cstheme="minorHAnsi"/>
          <w:bCs/>
          <w:color w:val="000000"/>
          <w:sz w:val="22"/>
          <w:szCs w:val="22"/>
          <w:lang w:eastAsia="es-CL"/>
        </w:rPr>
        <w:t xml:space="preserve">, </w:t>
      </w:r>
      <w:r w:rsidR="00E236EC" w:rsidRPr="001B5652">
        <w:rPr>
          <w:rFonts w:eastAsia="Arial" w:cstheme="minorHAnsi"/>
          <w:bCs/>
          <w:color w:val="000000"/>
          <w:sz w:val="22"/>
          <w:szCs w:val="22"/>
          <w:lang w:eastAsia="es-CL"/>
        </w:rPr>
        <w:t>exceptuando</w:t>
      </w:r>
      <w:r w:rsidR="00B9260B" w:rsidRPr="001B5652">
        <w:rPr>
          <w:rFonts w:eastAsia="Arial" w:cstheme="minorHAnsi"/>
          <w:bCs/>
          <w:color w:val="000000"/>
          <w:sz w:val="22"/>
          <w:szCs w:val="22"/>
          <w:lang w:eastAsia="es-CL"/>
        </w:rPr>
        <w:t xml:space="preserve"> las partidas arancelarias y </w:t>
      </w:r>
      <w:r w:rsidR="005041D9" w:rsidRPr="001B5652">
        <w:rPr>
          <w:rFonts w:eastAsia="Arial" w:cstheme="minorHAnsi"/>
          <w:bCs/>
          <w:color w:val="000000"/>
          <w:sz w:val="22"/>
          <w:szCs w:val="22"/>
          <w:lang w:eastAsia="es-CL"/>
        </w:rPr>
        <w:t>capítulos indicadas</w:t>
      </w:r>
      <w:r w:rsidR="005041D9">
        <w:rPr>
          <w:rFonts w:eastAsia="Arial" w:cstheme="minorHAnsi"/>
          <w:color w:val="000000"/>
          <w:sz w:val="22"/>
          <w:szCs w:val="22"/>
          <w:lang w:eastAsia="es-CL"/>
        </w:rPr>
        <w:t xml:space="preserve"> en el literal a) del numeral </w:t>
      </w:r>
      <w:r w:rsidR="005041D9" w:rsidRPr="00290B46">
        <w:rPr>
          <w:rFonts w:cstheme="minorHAnsi"/>
          <w:bCs/>
          <w:sz w:val="22"/>
          <w:szCs w:val="22"/>
        </w:rPr>
        <w:t>15.2</w:t>
      </w:r>
      <w:r w:rsidR="005041D9">
        <w:rPr>
          <w:rFonts w:cstheme="minorHAnsi"/>
          <w:bCs/>
          <w:sz w:val="22"/>
          <w:szCs w:val="22"/>
        </w:rPr>
        <w:t xml:space="preserve">, del presente capítulo. </w:t>
      </w:r>
    </w:p>
    <w:p w14:paraId="06CA919D" w14:textId="77777777" w:rsidR="004041DC" w:rsidRPr="004041DC" w:rsidRDefault="004041DC" w:rsidP="009F559B">
      <w:pPr>
        <w:pStyle w:val="Prrafodelista"/>
        <w:spacing w:line="276" w:lineRule="auto"/>
        <w:ind w:left="1146"/>
        <w:jc w:val="both"/>
        <w:rPr>
          <w:rFonts w:eastAsia="Arial" w:cstheme="minorHAnsi"/>
          <w:color w:val="000000"/>
          <w:sz w:val="22"/>
          <w:szCs w:val="22"/>
          <w:lang w:eastAsia="es-CL"/>
        </w:rPr>
      </w:pPr>
    </w:p>
    <w:p w14:paraId="1D604EB0" w14:textId="771C3BCD" w:rsidR="001C7B12" w:rsidRPr="00785871" w:rsidRDefault="00B17B5C" w:rsidP="009F559B">
      <w:pPr>
        <w:pStyle w:val="Prrafodelista"/>
        <w:numPr>
          <w:ilvl w:val="0"/>
          <w:numId w:val="15"/>
        </w:numPr>
        <w:spacing w:line="276" w:lineRule="auto"/>
        <w:ind w:left="426"/>
        <w:jc w:val="both"/>
        <w:rPr>
          <w:rFonts w:cstheme="minorHAnsi"/>
          <w:sz w:val="22"/>
          <w:szCs w:val="22"/>
        </w:rPr>
      </w:pPr>
      <w:r>
        <w:rPr>
          <w:rFonts w:cstheme="minorHAnsi"/>
          <w:b/>
          <w:bCs/>
          <w:sz w:val="22"/>
          <w:szCs w:val="22"/>
        </w:rPr>
        <w:t>COMUNÍCA</w:t>
      </w:r>
      <w:r w:rsidR="00EC4BF1" w:rsidRPr="001B5652">
        <w:rPr>
          <w:rFonts w:cstheme="minorHAnsi"/>
          <w:b/>
          <w:bCs/>
          <w:sz w:val="22"/>
          <w:szCs w:val="22"/>
        </w:rPr>
        <w:t>SE,</w:t>
      </w:r>
      <w:r w:rsidR="00EC4BF1">
        <w:rPr>
          <w:rFonts w:cstheme="minorHAnsi"/>
          <w:sz w:val="22"/>
          <w:szCs w:val="22"/>
        </w:rPr>
        <w:t xml:space="preserve"> que la Subdirección de Fiscalización de esta Dirección Nacional implementará los filtros correspondientes para </w:t>
      </w:r>
      <w:r>
        <w:rPr>
          <w:rFonts w:cstheme="minorHAnsi"/>
          <w:sz w:val="22"/>
          <w:szCs w:val="22"/>
        </w:rPr>
        <w:t xml:space="preserve">efectos de seleccionar destinaciones de importación de reingreso —tipos de operación 124; 174; 125 y 175— dando cumplimiento a </w:t>
      </w:r>
      <w:r w:rsidR="00A03886">
        <w:rPr>
          <w:rFonts w:cstheme="minorHAnsi"/>
          <w:sz w:val="22"/>
          <w:szCs w:val="22"/>
        </w:rPr>
        <w:t xml:space="preserve">lo establecido en el numeral 8 del Decreto </w:t>
      </w:r>
      <w:r w:rsidR="00A03886" w:rsidRPr="00785871">
        <w:rPr>
          <w:rFonts w:cstheme="minorHAnsi"/>
          <w:sz w:val="22"/>
          <w:szCs w:val="22"/>
        </w:rPr>
        <w:t>Nº329, de 1979.</w:t>
      </w:r>
    </w:p>
    <w:p w14:paraId="1FF864FF" w14:textId="77777777" w:rsidR="00071A9B" w:rsidRPr="001B5652" w:rsidRDefault="00071A9B" w:rsidP="00071A9B">
      <w:pPr>
        <w:pStyle w:val="Prrafodelista"/>
        <w:spacing w:line="276" w:lineRule="auto"/>
        <w:ind w:left="426"/>
        <w:jc w:val="both"/>
        <w:rPr>
          <w:rFonts w:cstheme="minorHAnsi"/>
          <w:sz w:val="22"/>
          <w:szCs w:val="22"/>
        </w:rPr>
      </w:pPr>
    </w:p>
    <w:p w14:paraId="5C1B2779" w14:textId="0194D128" w:rsidR="00996D26" w:rsidRDefault="00071A9B" w:rsidP="00996D26">
      <w:pPr>
        <w:pStyle w:val="Prrafodelista"/>
        <w:spacing w:line="276" w:lineRule="auto"/>
        <w:ind w:left="426"/>
        <w:jc w:val="both"/>
        <w:rPr>
          <w:rFonts w:cstheme="minorHAnsi"/>
          <w:sz w:val="22"/>
          <w:szCs w:val="22"/>
        </w:rPr>
      </w:pPr>
      <w:r w:rsidRPr="001B5652">
        <w:rPr>
          <w:rFonts w:cstheme="minorHAnsi"/>
          <w:sz w:val="22"/>
          <w:szCs w:val="22"/>
        </w:rPr>
        <w:t>Lo anterior</w:t>
      </w:r>
      <w:r w:rsidR="00785871" w:rsidRPr="001B5652">
        <w:rPr>
          <w:rFonts w:cstheme="minorHAnsi"/>
          <w:sz w:val="22"/>
          <w:szCs w:val="22"/>
        </w:rPr>
        <w:t xml:space="preserve">, sin perjuicio que las Direcciones Regionales </w:t>
      </w:r>
      <w:r w:rsidR="00785871" w:rsidRPr="00785871">
        <w:rPr>
          <w:rFonts w:cstheme="minorHAnsi"/>
          <w:sz w:val="22"/>
          <w:szCs w:val="22"/>
        </w:rPr>
        <w:t>y Administraciones</w:t>
      </w:r>
      <w:r w:rsidR="00785871" w:rsidRPr="001B5652">
        <w:rPr>
          <w:rFonts w:cstheme="minorHAnsi"/>
          <w:sz w:val="22"/>
          <w:szCs w:val="22"/>
        </w:rPr>
        <w:t xml:space="preserve"> de Aduana</w:t>
      </w:r>
      <w:r w:rsidR="00785871">
        <w:rPr>
          <w:rFonts w:cstheme="minorHAnsi"/>
          <w:sz w:val="22"/>
          <w:szCs w:val="22"/>
        </w:rPr>
        <w:t xml:space="preserve"> puedan adoptar medidas y acciones basadas en el análisis de riesgos </w:t>
      </w:r>
      <w:r w:rsidR="009A74AA">
        <w:rPr>
          <w:rFonts w:cstheme="minorHAnsi"/>
          <w:sz w:val="22"/>
          <w:szCs w:val="22"/>
        </w:rPr>
        <w:t>de carácter local</w:t>
      </w:r>
      <w:r w:rsidR="00996D26">
        <w:rPr>
          <w:rFonts w:cstheme="minorHAnsi"/>
          <w:sz w:val="22"/>
          <w:szCs w:val="22"/>
        </w:rPr>
        <w:t>.</w:t>
      </w:r>
    </w:p>
    <w:p w14:paraId="0A563256" w14:textId="77777777" w:rsidR="00996D26" w:rsidRPr="001B5652" w:rsidRDefault="00996D26" w:rsidP="001B5652">
      <w:pPr>
        <w:pStyle w:val="Prrafodelista"/>
        <w:spacing w:line="276" w:lineRule="auto"/>
        <w:ind w:left="426"/>
        <w:jc w:val="both"/>
        <w:rPr>
          <w:rFonts w:cstheme="minorHAnsi"/>
          <w:sz w:val="22"/>
          <w:szCs w:val="22"/>
        </w:rPr>
      </w:pPr>
    </w:p>
    <w:p w14:paraId="333B42BC" w14:textId="79683363" w:rsidR="00996D26" w:rsidRPr="00A87468" w:rsidRDefault="00996D26" w:rsidP="00996D26">
      <w:pPr>
        <w:pStyle w:val="Prrafodelista"/>
        <w:numPr>
          <w:ilvl w:val="0"/>
          <w:numId w:val="15"/>
        </w:numPr>
        <w:spacing w:line="276" w:lineRule="auto"/>
        <w:ind w:left="426"/>
        <w:jc w:val="both"/>
        <w:rPr>
          <w:rFonts w:cstheme="minorHAnsi"/>
          <w:sz w:val="22"/>
          <w:szCs w:val="22"/>
        </w:rPr>
      </w:pPr>
      <w:r w:rsidRPr="001B5652">
        <w:rPr>
          <w:rFonts w:cstheme="minorHAnsi"/>
          <w:b/>
          <w:bCs/>
          <w:sz w:val="22"/>
          <w:szCs w:val="22"/>
        </w:rPr>
        <w:t>DEJÁSE,</w:t>
      </w:r>
      <w:r>
        <w:rPr>
          <w:rFonts w:cstheme="minorHAnsi"/>
          <w:sz w:val="22"/>
          <w:szCs w:val="22"/>
        </w:rPr>
        <w:t xml:space="preserve"> sin efecto toda instrucción </w:t>
      </w:r>
      <w:r w:rsidR="001E600E">
        <w:rPr>
          <w:rFonts w:cstheme="minorHAnsi"/>
          <w:sz w:val="22"/>
          <w:szCs w:val="22"/>
        </w:rPr>
        <w:t xml:space="preserve">contraria a la </w:t>
      </w:r>
      <w:r w:rsidR="00D1333F">
        <w:rPr>
          <w:rFonts w:cstheme="minorHAnsi"/>
          <w:sz w:val="22"/>
          <w:szCs w:val="22"/>
        </w:rPr>
        <w:t>indicada en el presente documento.</w:t>
      </w:r>
    </w:p>
    <w:p w14:paraId="2222CFDF" w14:textId="77777777" w:rsidR="00F127BA" w:rsidRPr="00F127BA" w:rsidRDefault="00F127BA" w:rsidP="009F559B">
      <w:pPr>
        <w:pStyle w:val="Prrafodelista"/>
        <w:spacing w:line="276" w:lineRule="auto"/>
        <w:rPr>
          <w:rFonts w:cstheme="minorHAnsi"/>
          <w:sz w:val="22"/>
          <w:szCs w:val="22"/>
        </w:rPr>
      </w:pPr>
    </w:p>
    <w:p w14:paraId="2C8D5B3B" w14:textId="12F5DDAB" w:rsidR="00A87468" w:rsidRPr="00A87468" w:rsidRDefault="00A87468" w:rsidP="009F559B">
      <w:pPr>
        <w:pStyle w:val="Prrafodelista"/>
        <w:numPr>
          <w:ilvl w:val="0"/>
          <w:numId w:val="15"/>
        </w:numPr>
        <w:spacing w:line="276" w:lineRule="auto"/>
        <w:ind w:left="426"/>
        <w:jc w:val="both"/>
        <w:rPr>
          <w:rFonts w:cstheme="minorHAnsi"/>
          <w:sz w:val="22"/>
          <w:szCs w:val="22"/>
        </w:rPr>
      </w:pPr>
      <w:r w:rsidRPr="00A87468">
        <w:rPr>
          <w:rFonts w:cstheme="minorHAnsi"/>
          <w:sz w:val="22"/>
          <w:szCs w:val="22"/>
        </w:rPr>
        <w:t>Como consecuencia de lo anterior,</w:t>
      </w:r>
      <w:r w:rsidR="002457E1">
        <w:rPr>
          <w:rFonts w:cstheme="minorHAnsi"/>
          <w:sz w:val="22"/>
          <w:szCs w:val="22"/>
        </w:rPr>
        <w:t xml:space="preserve"> modifícase el</w:t>
      </w:r>
      <w:r w:rsidRPr="00A87468">
        <w:rPr>
          <w:rFonts w:cstheme="minorHAnsi"/>
          <w:sz w:val="22"/>
          <w:szCs w:val="22"/>
        </w:rPr>
        <w:t xml:space="preserve"> Capítulo III del Compendio de Normas Aduaneras, según corresponda.</w:t>
      </w:r>
    </w:p>
    <w:p w14:paraId="45F1A945" w14:textId="77777777" w:rsidR="0011201F" w:rsidRPr="00A87468" w:rsidRDefault="0011201F" w:rsidP="009F559B">
      <w:pPr>
        <w:pStyle w:val="Prrafodelista"/>
        <w:spacing w:line="276" w:lineRule="auto"/>
        <w:jc w:val="both"/>
        <w:rPr>
          <w:rFonts w:cstheme="minorHAnsi"/>
          <w:sz w:val="22"/>
          <w:szCs w:val="22"/>
        </w:rPr>
      </w:pPr>
    </w:p>
    <w:p w14:paraId="62F796CE" w14:textId="77777777" w:rsidR="00A87468" w:rsidRPr="00A87468" w:rsidRDefault="00A87468" w:rsidP="009F559B">
      <w:pPr>
        <w:numPr>
          <w:ilvl w:val="0"/>
          <w:numId w:val="15"/>
        </w:numPr>
        <w:spacing w:line="276" w:lineRule="auto"/>
        <w:ind w:left="426" w:hanging="283"/>
        <w:contextualSpacing/>
        <w:jc w:val="both"/>
        <w:rPr>
          <w:rFonts w:cstheme="minorHAnsi"/>
          <w:sz w:val="22"/>
          <w:szCs w:val="22"/>
        </w:rPr>
      </w:pPr>
      <w:r w:rsidRPr="00A87468">
        <w:rPr>
          <w:rFonts w:cstheme="minorHAnsi"/>
          <w:sz w:val="22"/>
          <w:szCs w:val="22"/>
        </w:rPr>
        <w:t xml:space="preserve">La presente resolución </w:t>
      </w:r>
      <w:r w:rsidR="002376ED" w:rsidRPr="00A87468">
        <w:rPr>
          <w:rFonts w:cstheme="minorHAnsi"/>
          <w:sz w:val="22"/>
          <w:szCs w:val="22"/>
        </w:rPr>
        <w:t>entrará en vigor</w:t>
      </w:r>
      <w:r w:rsidRPr="00A87468">
        <w:rPr>
          <w:rFonts w:cstheme="minorHAnsi"/>
          <w:sz w:val="22"/>
          <w:szCs w:val="22"/>
        </w:rPr>
        <w:t xml:space="preserve"> a partir de la publicación de su extracto en el Diario Oficial.</w:t>
      </w:r>
    </w:p>
    <w:p w14:paraId="4F613567" w14:textId="77777777" w:rsidR="00A87468" w:rsidRPr="00A87468" w:rsidRDefault="00A87468" w:rsidP="009F559B">
      <w:pPr>
        <w:widowControl w:val="0"/>
        <w:autoSpaceDE w:val="0"/>
        <w:autoSpaceDN w:val="0"/>
        <w:adjustRightInd w:val="0"/>
        <w:spacing w:line="276" w:lineRule="auto"/>
        <w:jc w:val="both"/>
        <w:rPr>
          <w:rFonts w:cstheme="minorHAnsi"/>
          <w:sz w:val="22"/>
          <w:szCs w:val="22"/>
        </w:rPr>
      </w:pPr>
    </w:p>
    <w:p w14:paraId="5F4A7EB7" w14:textId="77777777" w:rsidR="00A87468" w:rsidRDefault="00A87468" w:rsidP="009F559B">
      <w:pPr>
        <w:spacing w:line="276" w:lineRule="auto"/>
        <w:contextualSpacing/>
        <w:jc w:val="both"/>
        <w:rPr>
          <w:rFonts w:cstheme="minorHAnsi"/>
          <w:b/>
          <w:sz w:val="22"/>
          <w:szCs w:val="22"/>
        </w:rPr>
      </w:pPr>
    </w:p>
    <w:p w14:paraId="47EC2B90" w14:textId="77777777" w:rsidR="00106995" w:rsidRPr="00A87468" w:rsidRDefault="00106995" w:rsidP="009F559B">
      <w:pPr>
        <w:spacing w:line="276" w:lineRule="auto"/>
        <w:contextualSpacing/>
        <w:jc w:val="both"/>
        <w:rPr>
          <w:rFonts w:cstheme="minorHAnsi"/>
          <w:b/>
          <w:sz w:val="22"/>
          <w:szCs w:val="22"/>
        </w:rPr>
      </w:pPr>
    </w:p>
    <w:p w14:paraId="4A502188" w14:textId="77777777" w:rsidR="00A87468" w:rsidRPr="00A87468" w:rsidRDefault="00A87468" w:rsidP="009F559B">
      <w:pPr>
        <w:spacing w:line="276" w:lineRule="auto"/>
        <w:contextualSpacing/>
        <w:jc w:val="center"/>
        <w:rPr>
          <w:rFonts w:cstheme="minorHAnsi"/>
          <w:b/>
          <w:sz w:val="22"/>
          <w:szCs w:val="22"/>
        </w:rPr>
      </w:pPr>
      <w:r w:rsidRPr="00A87468">
        <w:rPr>
          <w:rFonts w:cstheme="minorHAnsi"/>
          <w:b/>
          <w:sz w:val="22"/>
          <w:szCs w:val="22"/>
        </w:rPr>
        <w:t>ANÓTESE, COMUNÍQUESE Y PUBLÍQUESE EN EXTRACTO EN EL DIARIO OFICIAL E ÍNTEGRAMENTE EN LA PÁGINA WEB DEL SERVICIO NACIONAL DE ADUANAS.</w:t>
      </w:r>
    </w:p>
    <w:p w14:paraId="7F233FA9" w14:textId="77777777" w:rsidR="00A87468" w:rsidRPr="00A87468" w:rsidRDefault="00A87468" w:rsidP="009F559B">
      <w:pPr>
        <w:spacing w:line="276" w:lineRule="auto"/>
        <w:jc w:val="both"/>
        <w:rPr>
          <w:rStyle w:val="nfasis"/>
          <w:rFonts w:cstheme="minorHAnsi"/>
          <w:b/>
          <w:i w:val="0"/>
          <w:iCs w:val="0"/>
          <w:sz w:val="22"/>
          <w:szCs w:val="22"/>
          <w:lang w:val="es-MX"/>
        </w:rPr>
      </w:pPr>
    </w:p>
    <w:p w14:paraId="064E2DC2" w14:textId="77777777" w:rsidR="00A87468" w:rsidRPr="00A87468" w:rsidRDefault="00A87468" w:rsidP="009F559B">
      <w:pPr>
        <w:spacing w:line="276" w:lineRule="auto"/>
        <w:jc w:val="both"/>
        <w:rPr>
          <w:rStyle w:val="nfasis"/>
          <w:rFonts w:cstheme="minorHAnsi"/>
          <w:b/>
          <w:i w:val="0"/>
          <w:iCs w:val="0"/>
          <w:sz w:val="22"/>
          <w:szCs w:val="22"/>
          <w:lang w:val="es-MX"/>
        </w:rPr>
      </w:pPr>
    </w:p>
    <w:p w14:paraId="003E2C98" w14:textId="77777777" w:rsidR="00A87468" w:rsidRPr="00A87468" w:rsidRDefault="00A87468" w:rsidP="009F559B">
      <w:pPr>
        <w:spacing w:line="276" w:lineRule="auto"/>
        <w:jc w:val="both"/>
        <w:rPr>
          <w:rStyle w:val="nfasis"/>
          <w:rFonts w:cstheme="minorHAnsi"/>
          <w:b/>
          <w:i w:val="0"/>
          <w:iCs w:val="0"/>
          <w:sz w:val="22"/>
          <w:szCs w:val="22"/>
          <w:lang w:val="es-MX"/>
        </w:rPr>
      </w:pPr>
    </w:p>
    <w:p w14:paraId="6C4170C6" w14:textId="77777777" w:rsidR="00A87468" w:rsidRPr="00A87468" w:rsidRDefault="00A87468" w:rsidP="009F559B">
      <w:pPr>
        <w:spacing w:line="276" w:lineRule="auto"/>
        <w:jc w:val="both"/>
        <w:rPr>
          <w:rStyle w:val="nfasis"/>
          <w:rFonts w:cstheme="minorHAnsi"/>
          <w:b/>
          <w:i w:val="0"/>
          <w:iCs w:val="0"/>
          <w:sz w:val="22"/>
          <w:szCs w:val="22"/>
          <w:lang w:val="es-MX"/>
        </w:rPr>
      </w:pPr>
    </w:p>
    <w:p w14:paraId="2590468E" w14:textId="77777777" w:rsidR="00A87468" w:rsidRPr="00A87468" w:rsidRDefault="00A87468" w:rsidP="009F559B">
      <w:pPr>
        <w:spacing w:line="276" w:lineRule="auto"/>
        <w:jc w:val="both"/>
        <w:rPr>
          <w:rStyle w:val="nfasis"/>
          <w:rFonts w:cstheme="minorHAnsi"/>
          <w:b/>
          <w:i w:val="0"/>
          <w:iCs w:val="0"/>
          <w:sz w:val="22"/>
          <w:szCs w:val="22"/>
          <w:lang w:val="es-MX"/>
        </w:rPr>
      </w:pPr>
    </w:p>
    <w:p w14:paraId="2AEF89BB" w14:textId="77777777" w:rsidR="00A87468" w:rsidRPr="00A87468" w:rsidRDefault="00A87468" w:rsidP="009F559B">
      <w:pPr>
        <w:spacing w:line="276" w:lineRule="auto"/>
        <w:jc w:val="both"/>
        <w:rPr>
          <w:rStyle w:val="nfasis"/>
          <w:rFonts w:cstheme="minorHAnsi"/>
          <w:b/>
          <w:i w:val="0"/>
          <w:iCs w:val="0"/>
          <w:sz w:val="22"/>
          <w:szCs w:val="22"/>
          <w:lang w:val="es-MX"/>
        </w:rPr>
      </w:pPr>
    </w:p>
    <w:p w14:paraId="4283A419" w14:textId="77777777" w:rsidR="00A87468" w:rsidRPr="00A87468" w:rsidRDefault="00A87468" w:rsidP="009F559B">
      <w:pPr>
        <w:spacing w:line="276" w:lineRule="auto"/>
        <w:jc w:val="both"/>
        <w:rPr>
          <w:rStyle w:val="nfasis"/>
          <w:rFonts w:cstheme="minorHAnsi"/>
          <w:b/>
          <w:i w:val="0"/>
          <w:iCs w:val="0"/>
          <w:sz w:val="22"/>
          <w:szCs w:val="22"/>
          <w:lang w:val="es-MX"/>
        </w:rPr>
      </w:pPr>
    </w:p>
    <w:sectPr w:rsidR="00A87468" w:rsidRPr="00A87468" w:rsidSect="0012201E">
      <w:headerReference w:type="default" r:id="rId11"/>
      <w:footerReference w:type="default" r:id="rId12"/>
      <w:pgSz w:w="12240" w:h="20160" w:code="41"/>
      <w:pgMar w:top="1820" w:right="1043" w:bottom="1418"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C9010" w14:textId="77777777" w:rsidR="00CA1BD7" w:rsidRDefault="00CA1BD7" w:rsidP="009C340E">
      <w:r>
        <w:separator/>
      </w:r>
    </w:p>
  </w:endnote>
  <w:endnote w:type="continuationSeparator" w:id="0">
    <w:p w14:paraId="7CCD5413" w14:textId="77777777" w:rsidR="00CA1BD7" w:rsidRDefault="00CA1BD7"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bcl">
    <w:altName w:val="Times New Roman"/>
    <w:charset w:val="00"/>
    <w:family w:val="auto"/>
    <w:pitch w:val="variable"/>
    <w:sig w:usb0="00000001"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275F" w14:textId="77777777" w:rsidR="00551B00" w:rsidRDefault="00152D37" w:rsidP="00287A9E">
    <w:pPr>
      <w:pStyle w:val="Piedepgina"/>
      <w:ind w:left="-993"/>
    </w:pPr>
    <w:r>
      <w:rPr>
        <w:noProof/>
        <w:lang w:eastAsia="es-CL"/>
      </w:rPr>
      <mc:AlternateContent>
        <mc:Choice Requires="wps">
          <w:drawing>
            <wp:anchor distT="0" distB="0" distL="114300" distR="114300" simplePos="0" relativeHeight="251656704" behindDoc="0" locked="0" layoutInCell="1" allowOverlap="1" wp14:anchorId="0FD31EA4" wp14:editId="314B3021">
              <wp:simplePos x="0" y="0"/>
              <wp:positionH relativeFrom="margin">
                <wp:posOffset>-685800</wp:posOffset>
              </wp:positionH>
              <wp:positionV relativeFrom="paragraph">
                <wp:posOffset>-171450</wp:posOffset>
              </wp:positionV>
              <wp:extent cx="1447800" cy="68643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B58CF5" w14:textId="77777777" w:rsidR="00EE10A5" w:rsidRDefault="00DB139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01ED7A42" w14:textId="77777777" w:rsidR="002453EB" w:rsidRPr="005F7047" w:rsidRDefault="002453EB" w:rsidP="002453EB">
                          <w:pPr>
                            <w:spacing w:line="180" w:lineRule="exac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0E77F4FF" w14:textId="77777777" w:rsidR="002453EB" w:rsidRPr="005F7047" w:rsidRDefault="00B11BA4" w:rsidP="002453EB">
                          <w:pPr>
                            <w:spacing w:line="180" w:lineRule="exac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2AFE84E6" w14:textId="77777777" w:rsidR="00551B00" w:rsidRPr="00BC3C1F" w:rsidRDefault="00551B00" w:rsidP="002453EB">
                          <w:pPr>
                            <w:spacing w:line="180" w:lineRule="exac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013D471F"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31EA4" id="_x0000_t202" coordsize="21600,21600" o:spt="202" path="m,l,21600r21600,l21600,xe">
              <v:stroke joinstyle="miter"/>
              <v:path gradientshapeok="t" o:connecttype="rect"/>
            </v:shapetype>
            <v:shape id="Cuadro de texto 3"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" filled="f" stroked="f">
              <v:textbox>
                <w:txbxContent>
                  <w:p w14:paraId="5AB58CF5" w14:textId="77777777" w:rsidR="00EE10A5" w:rsidRDefault="00DB139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01ED7A42" w14:textId="77777777" w:rsidR="002453EB" w:rsidRPr="005F7047" w:rsidRDefault="002453EB" w:rsidP="002453EB">
                    <w:pPr>
                      <w:spacing w:line="180" w:lineRule="exac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0E77F4FF" w14:textId="77777777" w:rsidR="002453EB" w:rsidRPr="005F7047" w:rsidRDefault="00B11BA4" w:rsidP="002453EB">
                    <w:pPr>
                      <w:spacing w:line="180" w:lineRule="exac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2AFE84E6" w14:textId="77777777" w:rsidR="00551B00" w:rsidRPr="00BC3C1F" w:rsidRDefault="00551B00" w:rsidP="002453EB">
                    <w:pPr>
                      <w:spacing w:line="180" w:lineRule="exac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013D471F"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eastAsia="es-CL"/>
      </w:rPr>
      <mc:AlternateContent>
        <mc:Choice Requires="wps">
          <w:drawing>
            <wp:anchor distT="0" distB="0" distL="114300" distR="114300" simplePos="0" relativeHeight="251670016" behindDoc="0" locked="0" layoutInCell="1" allowOverlap="1" wp14:anchorId="2C821E75" wp14:editId="16D73863">
              <wp:simplePos x="0" y="0"/>
              <wp:positionH relativeFrom="column">
                <wp:posOffset>4038600</wp:posOffset>
              </wp:positionH>
              <wp:positionV relativeFrom="paragraph">
                <wp:posOffset>171450</wp:posOffset>
              </wp:positionV>
              <wp:extent cx="2209800" cy="5715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A1DAA" w14:textId="77777777" w:rsidR="00551B00" w:rsidRDefault="00551B00" w:rsidP="00A73758">
                          <w:pPr>
                            <w:jc w:val="right"/>
                          </w:pPr>
                          <w:r>
                            <w:rPr>
                              <w:noProof/>
                              <w:lang w:eastAsia="es-CL"/>
                            </w:rPr>
                            <w:drawing>
                              <wp:inline distT="0" distB="0" distL="0" distR="0" wp14:anchorId="21C7F108" wp14:editId="0E767436">
                                <wp:extent cx="1726565" cy="402590"/>
                                <wp:effectExtent l="0" t="0" r="635" b="3810"/>
                                <wp:docPr id="1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821E75" id="Cuadro de texto 2" o:spid="_x0000_s1030" type="#_x0000_t202" style="position:absolute;left:0;text-align:left;margin-left:318pt;margin-top:13.5pt;width:174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" filled="f" stroked="f">
              <v:textbox>
                <w:txbxContent>
                  <w:p w14:paraId="32DA1DAA" w14:textId="77777777" w:rsidR="00551B00" w:rsidRDefault="00551B00" w:rsidP="00A73758">
                    <w:pPr>
                      <w:jc w:val="right"/>
                    </w:pPr>
                    <w:r>
                      <w:rPr>
                        <w:noProof/>
                        <w:lang w:eastAsia="es-CL"/>
                      </w:rPr>
                      <w:drawing>
                        <wp:inline distT="0" distB="0" distL="0" distR="0" wp14:anchorId="21C7F108" wp14:editId="0E767436">
                          <wp:extent cx="1726565" cy="402590"/>
                          <wp:effectExtent l="0" t="0" r="635" b="3810"/>
                          <wp:docPr id="1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110C44F3" w14:textId="77777777" w:rsidR="00551B00" w:rsidRDefault="00551B00" w:rsidP="00287A9E">
    <w:pPr>
      <w:pStyle w:val="Piedepgina"/>
      <w:ind w:left="-993"/>
    </w:pPr>
  </w:p>
  <w:p w14:paraId="1EBDE529" w14:textId="77777777" w:rsidR="00551B00" w:rsidRDefault="00152D37" w:rsidP="00287A9E">
    <w:pPr>
      <w:pStyle w:val="Piedepgina"/>
      <w:ind w:left="-993"/>
    </w:pPr>
    <w:r>
      <w:rPr>
        <w:noProof/>
        <w:lang w:eastAsia="es-CL"/>
      </w:rPr>
      <mc:AlternateContent>
        <mc:Choice Requires="wps">
          <w:drawing>
            <wp:anchor distT="0" distB="0" distL="114300" distR="114300" simplePos="0" relativeHeight="251668992" behindDoc="0" locked="0" layoutInCell="1" allowOverlap="1" wp14:anchorId="599AE530" wp14:editId="26573742">
              <wp:simplePos x="0" y="0"/>
              <wp:positionH relativeFrom="column">
                <wp:posOffset>-685800</wp:posOffset>
              </wp:positionH>
              <wp:positionV relativeFrom="paragraph">
                <wp:posOffset>27940</wp:posOffset>
              </wp:positionV>
              <wp:extent cx="1143000" cy="34290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922ECA" w14:textId="77777777" w:rsidR="00551B00" w:rsidRPr="00A73758" w:rsidRDefault="00551B00">
                          <w:pPr>
                            <w:rPr>
                              <w:sz w:val="20"/>
                            </w:rPr>
                          </w:pPr>
                          <w:r>
                            <w:rPr>
                              <w:noProof/>
                              <w:sz w:val="20"/>
                              <w:lang w:eastAsia="es-CL"/>
                            </w:rPr>
                            <w:drawing>
                              <wp:inline distT="0" distB="0" distL="0" distR="0" wp14:anchorId="7154E6D9" wp14:editId="61290B9D">
                                <wp:extent cx="960120" cy="75811"/>
                                <wp:effectExtent l="0" t="0" r="5080" b="635"/>
                                <wp:docPr id="1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AE530" id="Cuadro de texto 1"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" filled="f" stroked="f">
              <v:textbox>
                <w:txbxContent>
                  <w:p w14:paraId="3B922ECA" w14:textId="77777777" w:rsidR="00551B00" w:rsidRPr="00A73758" w:rsidRDefault="00551B00">
                    <w:pPr>
                      <w:rPr>
                        <w:sz w:val="20"/>
                      </w:rPr>
                    </w:pPr>
                    <w:r>
                      <w:rPr>
                        <w:noProof/>
                        <w:sz w:val="20"/>
                        <w:lang w:eastAsia="es-CL"/>
                      </w:rPr>
                      <w:drawing>
                        <wp:inline distT="0" distB="0" distL="0" distR="0" wp14:anchorId="7154E6D9" wp14:editId="61290B9D">
                          <wp:extent cx="960120" cy="75811"/>
                          <wp:effectExtent l="0" t="0" r="5080" b="635"/>
                          <wp:docPr id="1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760D2949" w14:textId="77777777" w:rsidR="00551B00" w:rsidRDefault="00551B00" w:rsidP="000E634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8182F" w14:textId="77777777" w:rsidR="00CA1BD7" w:rsidRDefault="00CA1BD7" w:rsidP="009C340E">
      <w:r>
        <w:separator/>
      </w:r>
    </w:p>
  </w:footnote>
  <w:footnote w:type="continuationSeparator" w:id="0">
    <w:p w14:paraId="1F3157CB" w14:textId="77777777" w:rsidR="00CA1BD7" w:rsidRDefault="00CA1BD7"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59E8" w14:textId="77777777" w:rsidR="00551B00" w:rsidRDefault="00152D37" w:rsidP="00287A9E">
    <w:pPr>
      <w:pStyle w:val="Encabezado"/>
      <w:spacing w:line="120" w:lineRule="auto"/>
      <w:ind w:left="-993"/>
    </w:pPr>
    <w:r>
      <w:rPr>
        <w:noProof/>
        <w:lang w:eastAsia="es-CL"/>
      </w:rPr>
      <mc:AlternateContent>
        <mc:Choice Requires="wps">
          <w:drawing>
            <wp:anchor distT="0" distB="0" distL="114300" distR="114300" simplePos="0" relativeHeight="251666944" behindDoc="0" locked="0" layoutInCell="1" allowOverlap="1" wp14:anchorId="7E0B18E8" wp14:editId="0AC77153">
              <wp:simplePos x="0" y="0"/>
              <wp:positionH relativeFrom="column">
                <wp:posOffset>-685800</wp:posOffset>
              </wp:positionH>
              <wp:positionV relativeFrom="paragraph">
                <wp:posOffset>64770</wp:posOffset>
              </wp:positionV>
              <wp:extent cx="1143000" cy="3429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EFAA20" w14:textId="77777777" w:rsidR="00551B00" w:rsidRDefault="00551B00">
                          <w:r w:rsidRPr="00FA5EBD">
                            <w:rPr>
                              <w:noProof/>
                              <w:lang w:eastAsia="es-CL"/>
                            </w:rPr>
                            <w:drawing>
                              <wp:inline distT="0" distB="0" distL="0" distR="0" wp14:anchorId="2ADDEB29" wp14:editId="1E934C47">
                                <wp:extent cx="960120" cy="189764"/>
                                <wp:effectExtent l="0" t="0" r="5080" b="0"/>
                                <wp:docPr id="1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B18E8" id="_x0000_t202" coordsize="21600,21600" o:spt="202" path="m,l,21600r21600,l21600,xe">
              <v:stroke joinstyle="miter"/>
              <v:path gradientshapeok="t" o:connecttype="rect"/>
            </v:shapetype>
            <v:shape id="Cuadro de texto 6"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" filled="f" stroked="f">
              <v:textbox>
                <w:txbxContent>
                  <w:p w14:paraId="7AEFAA20" w14:textId="77777777" w:rsidR="00551B00" w:rsidRDefault="00551B00">
                    <w:r w:rsidRPr="00FA5EBD">
                      <w:rPr>
                        <w:noProof/>
                        <w:lang w:eastAsia="es-CL"/>
                      </w:rPr>
                      <w:drawing>
                        <wp:inline distT="0" distB="0" distL="0" distR="0" wp14:anchorId="2ADDEB29" wp14:editId="1E934C47">
                          <wp:extent cx="960120" cy="189764"/>
                          <wp:effectExtent l="0" t="0" r="5080" b="0"/>
                          <wp:docPr id="1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551B00">
      <w:br/>
    </w:r>
  </w:p>
  <w:p w14:paraId="75940088" w14:textId="77777777" w:rsidR="00551B00" w:rsidRDefault="00152D37" w:rsidP="00C57414">
    <w:pPr>
      <w:pStyle w:val="Encabezado"/>
      <w:spacing w:line="120" w:lineRule="auto"/>
      <w:ind w:left="-3260"/>
    </w:pPr>
    <w:r>
      <w:rPr>
        <w:noProof/>
        <w:lang w:eastAsia="es-CL"/>
      </w:rPr>
      <mc:AlternateContent>
        <mc:Choice Requires="wps">
          <w:drawing>
            <wp:anchor distT="0" distB="0" distL="114300" distR="114300" simplePos="0" relativeHeight="251667968" behindDoc="0" locked="0" layoutInCell="1" allowOverlap="1" wp14:anchorId="205333C7" wp14:editId="32F61CBB">
              <wp:simplePos x="0" y="0"/>
              <wp:positionH relativeFrom="column">
                <wp:posOffset>4572000</wp:posOffset>
              </wp:positionH>
              <wp:positionV relativeFrom="paragraph">
                <wp:posOffset>-6985</wp:posOffset>
              </wp:positionV>
              <wp:extent cx="1809115" cy="58102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58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84E38D" w14:textId="77777777" w:rsidR="00551B00" w:rsidRDefault="00551B00">
                          <w:r>
                            <w:rPr>
                              <w:noProof/>
                              <w:lang w:eastAsia="es-CL"/>
                            </w:rPr>
                            <w:drawing>
                              <wp:inline distT="0" distB="0" distL="0" distR="0" wp14:anchorId="13E2051B" wp14:editId="60EA90F5">
                                <wp:extent cx="1618175" cy="490161"/>
                                <wp:effectExtent l="0" t="0" r="7620" b="0"/>
                                <wp:docPr id="148" name="Imagen 14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5333C7" id="Cuadro de texto 5" o:spid="_x0000_s1027" type="#_x0000_t202" style="position:absolute;left:0;text-align:left;margin-left:5in;margin-top:-.55pt;width:142.45pt;height:45.7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" filled="f" stroked="f">
              <v:textbox style="mso-fit-shape-to-text:t">
                <w:txbxContent>
                  <w:p w14:paraId="6284E38D" w14:textId="77777777" w:rsidR="00551B00" w:rsidRDefault="00551B00">
                    <w:r>
                      <w:rPr>
                        <w:noProof/>
                        <w:lang w:eastAsia="es-CL"/>
                      </w:rPr>
                      <w:drawing>
                        <wp:inline distT="0" distB="0" distL="0" distR="0" wp14:anchorId="13E2051B" wp14:editId="60EA90F5">
                          <wp:extent cx="1618175" cy="490161"/>
                          <wp:effectExtent l="0" t="0" r="7620" b="0"/>
                          <wp:docPr id="148" name="Imagen 14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49E546C9" w14:textId="77777777" w:rsidR="00551B00" w:rsidRDefault="00152D37" w:rsidP="00287A9E">
    <w:pPr>
      <w:pStyle w:val="Encabezado"/>
      <w:spacing w:line="120" w:lineRule="auto"/>
      <w:ind w:left="-993"/>
    </w:pPr>
    <w:r>
      <w:rPr>
        <w:noProof/>
        <w:lang w:eastAsia="es-CL"/>
      </w:rPr>
      <mc:AlternateContent>
        <mc:Choice Requires="wps">
          <w:drawing>
            <wp:anchor distT="0" distB="0" distL="114300" distR="114300" simplePos="0" relativeHeight="251659264" behindDoc="0" locked="0" layoutInCell="1" allowOverlap="1" wp14:anchorId="26B8F7B2" wp14:editId="21031F43">
              <wp:simplePos x="0" y="0"/>
              <wp:positionH relativeFrom="column">
                <wp:posOffset>-685165</wp:posOffset>
              </wp:positionH>
              <wp:positionV relativeFrom="paragraph">
                <wp:posOffset>125730</wp:posOffset>
              </wp:positionV>
              <wp:extent cx="1876425" cy="58102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58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6E37C9"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005EF13E"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5559751F" w14:textId="77777777" w:rsidR="00551B00"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63EEF66F" w14:textId="77777777" w:rsidR="00D32E22" w:rsidRPr="00DF42E3" w:rsidRDefault="00D32E2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6170F62F"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F7B2" id="Cuadro de texto 4" o:spid="_x0000_s1028" type="#_x0000_t202" style="position:absolute;left:0;text-align:left;margin-left:-53.95pt;margin-top:9.9pt;width:147.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" filled="f" stroked="f">
              <v:textbox>
                <w:txbxContent>
                  <w:p w14:paraId="556E37C9"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005EF13E"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5559751F" w14:textId="77777777" w:rsidR="00551B00"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63EEF66F" w14:textId="77777777" w:rsidR="00D32E22" w:rsidRPr="00DF42E3" w:rsidRDefault="00D32E2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6170F62F"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0BA3"/>
    <w:multiLevelType w:val="hybridMultilevel"/>
    <w:tmpl w:val="4D4E00B6"/>
    <w:lvl w:ilvl="0" w:tplc="340A0001">
      <w:start w:val="1"/>
      <w:numFmt w:val="bullet"/>
      <w:lvlText w:val=""/>
      <w:lvlJc w:val="left"/>
      <w:pPr>
        <w:ind w:left="1866" w:hanging="360"/>
      </w:pPr>
      <w:rPr>
        <w:rFonts w:ascii="Symbol" w:hAnsi="Symbol" w:hint="default"/>
      </w:rPr>
    </w:lvl>
    <w:lvl w:ilvl="1" w:tplc="340A0003" w:tentative="1">
      <w:start w:val="1"/>
      <w:numFmt w:val="bullet"/>
      <w:lvlText w:val="o"/>
      <w:lvlJc w:val="left"/>
      <w:pPr>
        <w:ind w:left="2586" w:hanging="360"/>
      </w:pPr>
      <w:rPr>
        <w:rFonts w:ascii="Courier New" w:hAnsi="Courier New" w:cs="Courier New" w:hint="default"/>
      </w:rPr>
    </w:lvl>
    <w:lvl w:ilvl="2" w:tplc="340A0005" w:tentative="1">
      <w:start w:val="1"/>
      <w:numFmt w:val="bullet"/>
      <w:lvlText w:val=""/>
      <w:lvlJc w:val="left"/>
      <w:pPr>
        <w:ind w:left="3306" w:hanging="360"/>
      </w:pPr>
      <w:rPr>
        <w:rFonts w:ascii="Wingdings" w:hAnsi="Wingdings" w:hint="default"/>
      </w:rPr>
    </w:lvl>
    <w:lvl w:ilvl="3" w:tplc="340A0001" w:tentative="1">
      <w:start w:val="1"/>
      <w:numFmt w:val="bullet"/>
      <w:lvlText w:val=""/>
      <w:lvlJc w:val="left"/>
      <w:pPr>
        <w:ind w:left="4026" w:hanging="360"/>
      </w:pPr>
      <w:rPr>
        <w:rFonts w:ascii="Symbol" w:hAnsi="Symbol" w:hint="default"/>
      </w:rPr>
    </w:lvl>
    <w:lvl w:ilvl="4" w:tplc="340A0003" w:tentative="1">
      <w:start w:val="1"/>
      <w:numFmt w:val="bullet"/>
      <w:lvlText w:val="o"/>
      <w:lvlJc w:val="left"/>
      <w:pPr>
        <w:ind w:left="4746" w:hanging="360"/>
      </w:pPr>
      <w:rPr>
        <w:rFonts w:ascii="Courier New" w:hAnsi="Courier New" w:cs="Courier New" w:hint="default"/>
      </w:rPr>
    </w:lvl>
    <w:lvl w:ilvl="5" w:tplc="340A0005" w:tentative="1">
      <w:start w:val="1"/>
      <w:numFmt w:val="bullet"/>
      <w:lvlText w:val=""/>
      <w:lvlJc w:val="left"/>
      <w:pPr>
        <w:ind w:left="5466" w:hanging="360"/>
      </w:pPr>
      <w:rPr>
        <w:rFonts w:ascii="Wingdings" w:hAnsi="Wingdings" w:hint="default"/>
      </w:rPr>
    </w:lvl>
    <w:lvl w:ilvl="6" w:tplc="340A0001" w:tentative="1">
      <w:start w:val="1"/>
      <w:numFmt w:val="bullet"/>
      <w:lvlText w:val=""/>
      <w:lvlJc w:val="left"/>
      <w:pPr>
        <w:ind w:left="6186" w:hanging="360"/>
      </w:pPr>
      <w:rPr>
        <w:rFonts w:ascii="Symbol" w:hAnsi="Symbol" w:hint="default"/>
      </w:rPr>
    </w:lvl>
    <w:lvl w:ilvl="7" w:tplc="340A0003" w:tentative="1">
      <w:start w:val="1"/>
      <w:numFmt w:val="bullet"/>
      <w:lvlText w:val="o"/>
      <w:lvlJc w:val="left"/>
      <w:pPr>
        <w:ind w:left="6906" w:hanging="360"/>
      </w:pPr>
      <w:rPr>
        <w:rFonts w:ascii="Courier New" w:hAnsi="Courier New" w:cs="Courier New" w:hint="default"/>
      </w:rPr>
    </w:lvl>
    <w:lvl w:ilvl="8" w:tplc="340A0005" w:tentative="1">
      <w:start w:val="1"/>
      <w:numFmt w:val="bullet"/>
      <w:lvlText w:val=""/>
      <w:lvlJc w:val="left"/>
      <w:pPr>
        <w:ind w:left="7626" w:hanging="360"/>
      </w:pPr>
      <w:rPr>
        <w:rFonts w:ascii="Wingdings" w:hAnsi="Wingdings" w:hint="default"/>
      </w:rPr>
    </w:lvl>
  </w:abstractNum>
  <w:abstractNum w:abstractNumId="1" w15:restartNumberingAfterBreak="0">
    <w:nsid w:val="07D7025B"/>
    <w:multiLevelType w:val="multilevel"/>
    <w:tmpl w:val="155EF53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CFC53E6"/>
    <w:multiLevelType w:val="hybridMultilevel"/>
    <w:tmpl w:val="CB7CE888"/>
    <w:lvl w:ilvl="0" w:tplc="2C7038E2">
      <w:numFmt w:val="bullet"/>
      <w:lvlText w:val="-"/>
      <w:lvlJc w:val="left"/>
      <w:pPr>
        <w:ind w:left="1068" w:hanging="360"/>
      </w:pPr>
      <w:rPr>
        <w:rFonts w:ascii="Calibri" w:eastAsiaTheme="minorHAnsi" w:hAnsi="Calibri" w:cs="Tahoma"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61439E4"/>
    <w:multiLevelType w:val="hybridMultilevel"/>
    <w:tmpl w:val="7BE810F6"/>
    <w:lvl w:ilvl="0" w:tplc="9F60C738">
      <w:start w:val="1"/>
      <w:numFmt w:val="upperRoman"/>
      <w:lvlText w:val="%1."/>
      <w:lvlJc w:val="right"/>
      <w:pPr>
        <w:ind w:left="720" w:hanging="360"/>
      </w:pPr>
      <w:rPr>
        <w:b/>
      </w:rPr>
    </w:lvl>
    <w:lvl w:ilvl="1" w:tplc="8B7CAF8E">
      <w:start w:val="1"/>
      <w:numFmt w:val="bullet"/>
      <w:lvlText w:val="-"/>
      <w:lvlJc w:val="left"/>
      <w:pPr>
        <w:ind w:left="1440" w:hanging="360"/>
      </w:pPr>
      <w:rPr>
        <w:rFonts w:ascii="Calibri" w:hAnsi="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8547440"/>
    <w:multiLevelType w:val="hybridMultilevel"/>
    <w:tmpl w:val="D876A822"/>
    <w:lvl w:ilvl="0" w:tplc="92506A7E">
      <w:start w:val="1"/>
      <w:numFmt w:val="decimal"/>
      <w:lvlText w:val="%1."/>
      <w:lvlJc w:val="left"/>
      <w:pPr>
        <w:ind w:left="780" w:hanging="360"/>
      </w:pPr>
      <w:rPr>
        <w:b/>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5" w15:restartNumberingAfterBreak="0">
    <w:nsid w:val="23E305BE"/>
    <w:multiLevelType w:val="hybridMultilevel"/>
    <w:tmpl w:val="FE6873F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3EC3B23"/>
    <w:multiLevelType w:val="hybridMultilevel"/>
    <w:tmpl w:val="ABEC2E50"/>
    <w:lvl w:ilvl="0" w:tplc="89F2B30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4C37646"/>
    <w:multiLevelType w:val="hybridMultilevel"/>
    <w:tmpl w:val="90465618"/>
    <w:lvl w:ilvl="0" w:tplc="5C84C078">
      <w:start w:val="1"/>
      <w:numFmt w:val="lowerLetter"/>
      <w:lvlText w:val="%1)"/>
      <w:lvlJc w:val="left"/>
      <w:pPr>
        <w:ind w:left="1146" w:hanging="360"/>
      </w:pPr>
      <w:rPr>
        <w:b/>
        <w:bCs/>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8" w15:restartNumberingAfterBreak="0">
    <w:nsid w:val="30741B2C"/>
    <w:multiLevelType w:val="hybridMultilevel"/>
    <w:tmpl w:val="BABE8950"/>
    <w:lvl w:ilvl="0" w:tplc="F0CA3F82">
      <w:start w:val="1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1D91BA4"/>
    <w:multiLevelType w:val="hybridMultilevel"/>
    <w:tmpl w:val="4AA0584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3FB4FFC"/>
    <w:multiLevelType w:val="hybridMultilevel"/>
    <w:tmpl w:val="62A00F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61A4673"/>
    <w:multiLevelType w:val="hybridMultilevel"/>
    <w:tmpl w:val="4D3085D8"/>
    <w:lvl w:ilvl="0" w:tplc="B19886E4">
      <w:start w:val="1"/>
      <w:numFmt w:val="lowerLetter"/>
      <w:lvlText w:val="%1)"/>
      <w:lvlJc w:val="left"/>
      <w:pPr>
        <w:ind w:left="2487" w:hanging="360"/>
      </w:pPr>
      <w:rPr>
        <w:rFonts w:hint="default"/>
      </w:rPr>
    </w:lvl>
    <w:lvl w:ilvl="1" w:tplc="340A0019" w:tentative="1">
      <w:start w:val="1"/>
      <w:numFmt w:val="lowerLetter"/>
      <w:lvlText w:val="%2."/>
      <w:lvlJc w:val="left"/>
      <w:pPr>
        <w:ind w:left="3207" w:hanging="360"/>
      </w:pPr>
    </w:lvl>
    <w:lvl w:ilvl="2" w:tplc="340A001B" w:tentative="1">
      <w:start w:val="1"/>
      <w:numFmt w:val="lowerRoman"/>
      <w:lvlText w:val="%3."/>
      <w:lvlJc w:val="right"/>
      <w:pPr>
        <w:ind w:left="3927" w:hanging="180"/>
      </w:pPr>
    </w:lvl>
    <w:lvl w:ilvl="3" w:tplc="340A000F" w:tentative="1">
      <w:start w:val="1"/>
      <w:numFmt w:val="decimal"/>
      <w:lvlText w:val="%4."/>
      <w:lvlJc w:val="left"/>
      <w:pPr>
        <w:ind w:left="4647" w:hanging="360"/>
      </w:pPr>
    </w:lvl>
    <w:lvl w:ilvl="4" w:tplc="340A0019" w:tentative="1">
      <w:start w:val="1"/>
      <w:numFmt w:val="lowerLetter"/>
      <w:lvlText w:val="%5."/>
      <w:lvlJc w:val="left"/>
      <w:pPr>
        <w:ind w:left="5367" w:hanging="360"/>
      </w:pPr>
    </w:lvl>
    <w:lvl w:ilvl="5" w:tplc="340A001B" w:tentative="1">
      <w:start w:val="1"/>
      <w:numFmt w:val="lowerRoman"/>
      <w:lvlText w:val="%6."/>
      <w:lvlJc w:val="right"/>
      <w:pPr>
        <w:ind w:left="6087" w:hanging="180"/>
      </w:pPr>
    </w:lvl>
    <w:lvl w:ilvl="6" w:tplc="340A000F" w:tentative="1">
      <w:start w:val="1"/>
      <w:numFmt w:val="decimal"/>
      <w:lvlText w:val="%7."/>
      <w:lvlJc w:val="left"/>
      <w:pPr>
        <w:ind w:left="6807" w:hanging="360"/>
      </w:pPr>
    </w:lvl>
    <w:lvl w:ilvl="7" w:tplc="340A0019" w:tentative="1">
      <w:start w:val="1"/>
      <w:numFmt w:val="lowerLetter"/>
      <w:lvlText w:val="%8."/>
      <w:lvlJc w:val="left"/>
      <w:pPr>
        <w:ind w:left="7527" w:hanging="360"/>
      </w:pPr>
    </w:lvl>
    <w:lvl w:ilvl="8" w:tplc="340A001B" w:tentative="1">
      <w:start w:val="1"/>
      <w:numFmt w:val="lowerRoman"/>
      <w:lvlText w:val="%9."/>
      <w:lvlJc w:val="right"/>
      <w:pPr>
        <w:ind w:left="8247" w:hanging="180"/>
      </w:pPr>
    </w:lvl>
  </w:abstractNum>
  <w:abstractNum w:abstractNumId="12" w15:restartNumberingAfterBreak="0">
    <w:nsid w:val="36DC5DFE"/>
    <w:multiLevelType w:val="hybridMultilevel"/>
    <w:tmpl w:val="302EA832"/>
    <w:lvl w:ilvl="0" w:tplc="15C6B560">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3DD730DA"/>
    <w:multiLevelType w:val="hybridMultilevel"/>
    <w:tmpl w:val="7A2A2834"/>
    <w:lvl w:ilvl="0" w:tplc="340A0005">
      <w:start w:val="1"/>
      <w:numFmt w:val="bullet"/>
      <w:lvlText w:val=""/>
      <w:lvlJc w:val="left"/>
      <w:pPr>
        <w:ind w:left="-2445" w:hanging="360"/>
      </w:pPr>
      <w:rPr>
        <w:rFonts w:ascii="Wingdings" w:hAnsi="Wingdings" w:hint="default"/>
      </w:rPr>
    </w:lvl>
    <w:lvl w:ilvl="1" w:tplc="340A0003">
      <w:start w:val="1"/>
      <w:numFmt w:val="bullet"/>
      <w:lvlText w:val="o"/>
      <w:lvlJc w:val="left"/>
      <w:pPr>
        <w:ind w:left="-1725" w:hanging="360"/>
      </w:pPr>
      <w:rPr>
        <w:rFonts w:ascii="Courier New" w:hAnsi="Courier New" w:cs="Courier New" w:hint="default"/>
      </w:rPr>
    </w:lvl>
    <w:lvl w:ilvl="2" w:tplc="340A0005">
      <w:start w:val="1"/>
      <w:numFmt w:val="bullet"/>
      <w:lvlText w:val=""/>
      <w:lvlJc w:val="left"/>
      <w:pPr>
        <w:ind w:left="-1005" w:hanging="360"/>
      </w:pPr>
      <w:rPr>
        <w:rFonts w:ascii="Wingdings" w:hAnsi="Wingdings" w:hint="default"/>
      </w:rPr>
    </w:lvl>
    <w:lvl w:ilvl="3" w:tplc="340A0001">
      <w:start w:val="1"/>
      <w:numFmt w:val="bullet"/>
      <w:lvlText w:val=""/>
      <w:lvlJc w:val="left"/>
      <w:pPr>
        <w:ind w:left="-285" w:hanging="360"/>
      </w:pPr>
      <w:rPr>
        <w:rFonts w:ascii="Symbol" w:hAnsi="Symbol" w:hint="default"/>
      </w:rPr>
    </w:lvl>
    <w:lvl w:ilvl="4" w:tplc="340A0005">
      <w:start w:val="1"/>
      <w:numFmt w:val="bullet"/>
      <w:lvlText w:val=""/>
      <w:lvlJc w:val="left"/>
      <w:pPr>
        <w:ind w:left="435" w:hanging="360"/>
      </w:pPr>
      <w:rPr>
        <w:rFonts w:ascii="Wingdings" w:hAnsi="Wingdings" w:hint="default"/>
      </w:rPr>
    </w:lvl>
    <w:lvl w:ilvl="5" w:tplc="340A0005" w:tentative="1">
      <w:start w:val="1"/>
      <w:numFmt w:val="bullet"/>
      <w:lvlText w:val=""/>
      <w:lvlJc w:val="left"/>
      <w:pPr>
        <w:ind w:left="1155" w:hanging="360"/>
      </w:pPr>
      <w:rPr>
        <w:rFonts w:ascii="Wingdings" w:hAnsi="Wingdings" w:hint="default"/>
      </w:rPr>
    </w:lvl>
    <w:lvl w:ilvl="6" w:tplc="340A0001" w:tentative="1">
      <w:start w:val="1"/>
      <w:numFmt w:val="bullet"/>
      <w:lvlText w:val=""/>
      <w:lvlJc w:val="left"/>
      <w:pPr>
        <w:ind w:left="1875" w:hanging="360"/>
      </w:pPr>
      <w:rPr>
        <w:rFonts w:ascii="Symbol" w:hAnsi="Symbol" w:hint="default"/>
      </w:rPr>
    </w:lvl>
    <w:lvl w:ilvl="7" w:tplc="340A0003" w:tentative="1">
      <w:start w:val="1"/>
      <w:numFmt w:val="bullet"/>
      <w:lvlText w:val="o"/>
      <w:lvlJc w:val="left"/>
      <w:pPr>
        <w:ind w:left="2595" w:hanging="360"/>
      </w:pPr>
      <w:rPr>
        <w:rFonts w:ascii="Courier New" w:hAnsi="Courier New" w:cs="Courier New" w:hint="default"/>
      </w:rPr>
    </w:lvl>
    <w:lvl w:ilvl="8" w:tplc="340A0005" w:tentative="1">
      <w:start w:val="1"/>
      <w:numFmt w:val="bullet"/>
      <w:lvlText w:val=""/>
      <w:lvlJc w:val="left"/>
      <w:pPr>
        <w:ind w:left="3315" w:hanging="360"/>
      </w:pPr>
      <w:rPr>
        <w:rFonts w:ascii="Wingdings" w:hAnsi="Wingdings" w:hint="default"/>
      </w:rPr>
    </w:lvl>
  </w:abstractNum>
  <w:abstractNum w:abstractNumId="14" w15:restartNumberingAfterBreak="0">
    <w:nsid w:val="3E69774E"/>
    <w:multiLevelType w:val="hybridMultilevel"/>
    <w:tmpl w:val="81DA2BB8"/>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44441A"/>
    <w:multiLevelType w:val="hybridMultilevel"/>
    <w:tmpl w:val="A3AEDE88"/>
    <w:lvl w:ilvl="0" w:tplc="340A000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6" w15:restartNumberingAfterBreak="0">
    <w:nsid w:val="41F35B4A"/>
    <w:multiLevelType w:val="hybridMultilevel"/>
    <w:tmpl w:val="B3CADBFA"/>
    <w:lvl w:ilvl="0" w:tplc="2C7038E2">
      <w:numFmt w:val="bullet"/>
      <w:lvlText w:val="-"/>
      <w:lvlJc w:val="left"/>
      <w:pPr>
        <w:ind w:left="1068" w:hanging="360"/>
      </w:pPr>
      <w:rPr>
        <w:rFonts w:ascii="Calibri" w:eastAsiaTheme="minorHAnsi" w:hAnsi="Calibri" w:cs="Tahoma"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7" w15:restartNumberingAfterBreak="0">
    <w:nsid w:val="46C81D78"/>
    <w:multiLevelType w:val="hybridMultilevel"/>
    <w:tmpl w:val="77846706"/>
    <w:lvl w:ilvl="0" w:tplc="9A646F76">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E194C5B"/>
    <w:multiLevelType w:val="multilevel"/>
    <w:tmpl w:val="DE726294"/>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3153" w:hanging="2160"/>
      </w:pPr>
      <w:rPr>
        <w:rFonts w:hint="default"/>
      </w:rPr>
    </w:lvl>
    <w:lvl w:ilvl="8">
      <w:start w:val="1"/>
      <w:numFmt w:val="decimal"/>
      <w:isLgl/>
      <w:lvlText w:val="%1.%2.%3.%4.%5.%6.%7.%8.%9"/>
      <w:lvlJc w:val="left"/>
      <w:pPr>
        <w:ind w:left="3153" w:hanging="2160"/>
      </w:pPr>
      <w:rPr>
        <w:rFonts w:hint="default"/>
      </w:rPr>
    </w:lvl>
  </w:abstractNum>
  <w:abstractNum w:abstractNumId="19" w15:restartNumberingAfterBreak="0">
    <w:nsid w:val="63870C9E"/>
    <w:multiLevelType w:val="multilevel"/>
    <w:tmpl w:val="B394B2FE"/>
    <w:lvl w:ilvl="0">
      <w:start w:val="1"/>
      <w:numFmt w:val="decimal"/>
      <w:lvlText w:val="%1."/>
      <w:lvlJc w:val="left"/>
      <w:pPr>
        <w:ind w:left="2771" w:hanging="360"/>
      </w:pPr>
      <w:rPr>
        <w:rFonts w:hint="default"/>
        <w:b/>
      </w:rPr>
    </w:lvl>
    <w:lvl w:ilvl="1">
      <w:start w:val="1"/>
      <w:numFmt w:val="decimal"/>
      <w:isLgl/>
      <w:lvlText w:val="%1.%2."/>
      <w:lvlJc w:val="left"/>
      <w:pPr>
        <w:ind w:left="7651" w:hanging="420"/>
      </w:pPr>
      <w:rPr>
        <w:rFonts w:hint="default"/>
        <w:b w:val="0"/>
        <w:strike w:val="0"/>
      </w:rPr>
    </w:lvl>
    <w:lvl w:ilvl="2">
      <w:start w:val="1"/>
      <w:numFmt w:val="decimal"/>
      <w:isLgl/>
      <w:lvlText w:val="%1.%2.%3."/>
      <w:lvlJc w:val="left"/>
      <w:pPr>
        <w:ind w:left="3131" w:hanging="720"/>
      </w:pPr>
      <w:rPr>
        <w:rFonts w:hint="default"/>
        <w:b/>
      </w:rPr>
    </w:lvl>
    <w:lvl w:ilvl="3">
      <w:start w:val="1"/>
      <w:numFmt w:val="decimal"/>
      <w:isLgl/>
      <w:lvlText w:val="%1.%2.%3.%4."/>
      <w:lvlJc w:val="left"/>
      <w:pPr>
        <w:ind w:left="3131" w:hanging="720"/>
      </w:pPr>
      <w:rPr>
        <w:rFonts w:hint="default"/>
        <w:b/>
      </w:rPr>
    </w:lvl>
    <w:lvl w:ilvl="4">
      <w:start w:val="1"/>
      <w:numFmt w:val="decimal"/>
      <w:isLgl/>
      <w:lvlText w:val="%1.%2.%3.%4.%5."/>
      <w:lvlJc w:val="left"/>
      <w:pPr>
        <w:ind w:left="3491" w:hanging="1080"/>
      </w:pPr>
      <w:rPr>
        <w:rFonts w:hint="default"/>
        <w:b/>
      </w:rPr>
    </w:lvl>
    <w:lvl w:ilvl="5">
      <w:start w:val="1"/>
      <w:numFmt w:val="decimal"/>
      <w:isLgl/>
      <w:lvlText w:val="%1.%2.%3.%4.%5.%6."/>
      <w:lvlJc w:val="left"/>
      <w:pPr>
        <w:ind w:left="3491" w:hanging="1080"/>
      </w:pPr>
      <w:rPr>
        <w:rFonts w:hint="default"/>
        <w:b/>
      </w:rPr>
    </w:lvl>
    <w:lvl w:ilvl="6">
      <w:start w:val="1"/>
      <w:numFmt w:val="decimal"/>
      <w:isLgl/>
      <w:lvlText w:val="%1.%2.%3.%4.%5.%6.%7."/>
      <w:lvlJc w:val="left"/>
      <w:pPr>
        <w:ind w:left="3851" w:hanging="1440"/>
      </w:pPr>
      <w:rPr>
        <w:rFonts w:hint="default"/>
        <w:b/>
      </w:rPr>
    </w:lvl>
    <w:lvl w:ilvl="7">
      <w:start w:val="1"/>
      <w:numFmt w:val="decimal"/>
      <w:isLgl/>
      <w:lvlText w:val="%1.%2.%3.%4.%5.%6.%7.%8."/>
      <w:lvlJc w:val="left"/>
      <w:pPr>
        <w:ind w:left="3851" w:hanging="1440"/>
      </w:pPr>
      <w:rPr>
        <w:rFonts w:hint="default"/>
        <w:b/>
      </w:rPr>
    </w:lvl>
    <w:lvl w:ilvl="8">
      <w:start w:val="1"/>
      <w:numFmt w:val="decimal"/>
      <w:isLgl/>
      <w:lvlText w:val="%1.%2.%3.%4.%5.%6.%7.%8.%9."/>
      <w:lvlJc w:val="left"/>
      <w:pPr>
        <w:ind w:left="4211" w:hanging="1800"/>
      </w:pPr>
      <w:rPr>
        <w:rFonts w:hint="default"/>
        <w:b/>
      </w:rPr>
    </w:lvl>
  </w:abstractNum>
  <w:abstractNum w:abstractNumId="20"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DC85864"/>
    <w:multiLevelType w:val="hybridMultilevel"/>
    <w:tmpl w:val="2132C81A"/>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2" w15:restartNumberingAfterBreak="0">
    <w:nsid w:val="748F5CD8"/>
    <w:multiLevelType w:val="hybridMultilevel"/>
    <w:tmpl w:val="7B60A41A"/>
    <w:lvl w:ilvl="0" w:tplc="0D7ED5AE">
      <w:start w:val="1"/>
      <w:numFmt w:val="lowerLetter"/>
      <w:lvlText w:val="%1)"/>
      <w:lvlJc w:val="left"/>
      <w:pPr>
        <w:ind w:left="1146" w:hanging="360"/>
      </w:pPr>
      <w:rPr>
        <w:b/>
        <w:bCs/>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3" w15:restartNumberingAfterBreak="0">
    <w:nsid w:val="798546DB"/>
    <w:multiLevelType w:val="hybridMultilevel"/>
    <w:tmpl w:val="EE34EC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D503409"/>
    <w:multiLevelType w:val="hybridMultilevel"/>
    <w:tmpl w:val="3AEE2C5A"/>
    <w:lvl w:ilvl="0" w:tplc="C12E7A3E">
      <w:numFmt w:val="bullet"/>
      <w:lvlText w:val="-"/>
      <w:lvlJc w:val="left"/>
      <w:pPr>
        <w:ind w:left="720" w:hanging="360"/>
      </w:pPr>
      <w:rPr>
        <w:rFonts w:ascii="Calibri Light" w:eastAsiaTheme="minorHAnsi" w:hAnsi="Calibri Light"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778329733">
    <w:abstractNumId w:val="20"/>
  </w:num>
  <w:num w:numId="2" w16cid:durableId="799497079">
    <w:abstractNumId w:val="16"/>
  </w:num>
  <w:num w:numId="3" w16cid:durableId="1944416994">
    <w:abstractNumId w:val="15"/>
  </w:num>
  <w:num w:numId="4" w16cid:durableId="490485862">
    <w:abstractNumId w:val="2"/>
  </w:num>
  <w:num w:numId="5" w16cid:durableId="1811047794">
    <w:abstractNumId w:val="13"/>
  </w:num>
  <w:num w:numId="6" w16cid:durableId="1403408381">
    <w:abstractNumId w:val="4"/>
  </w:num>
  <w:num w:numId="7" w16cid:durableId="1258322441">
    <w:abstractNumId w:val="6"/>
  </w:num>
  <w:num w:numId="8" w16cid:durableId="1828859572">
    <w:abstractNumId w:val="12"/>
  </w:num>
  <w:num w:numId="9" w16cid:durableId="2136945151">
    <w:abstractNumId w:val="5"/>
  </w:num>
  <w:num w:numId="10" w16cid:durableId="1908420458">
    <w:abstractNumId w:val="9"/>
  </w:num>
  <w:num w:numId="11" w16cid:durableId="1173296144">
    <w:abstractNumId w:val="8"/>
  </w:num>
  <w:num w:numId="12" w16cid:durableId="1206796093">
    <w:abstractNumId w:val="23"/>
  </w:num>
  <w:num w:numId="13" w16cid:durableId="1358237256">
    <w:abstractNumId w:val="24"/>
  </w:num>
  <w:num w:numId="14" w16cid:durableId="480082693">
    <w:abstractNumId w:val="14"/>
  </w:num>
  <w:num w:numId="15" w16cid:durableId="624850912">
    <w:abstractNumId w:val="3"/>
  </w:num>
  <w:num w:numId="16" w16cid:durableId="1355502616">
    <w:abstractNumId w:val="19"/>
  </w:num>
  <w:num w:numId="17" w16cid:durableId="1377194665">
    <w:abstractNumId w:val="18"/>
  </w:num>
  <w:num w:numId="18" w16cid:durableId="1934625095">
    <w:abstractNumId w:val="1"/>
  </w:num>
  <w:num w:numId="19" w16cid:durableId="1016542566">
    <w:abstractNumId w:val="10"/>
  </w:num>
  <w:num w:numId="20" w16cid:durableId="729814904">
    <w:abstractNumId w:val="17"/>
  </w:num>
  <w:num w:numId="21" w16cid:durableId="538467816">
    <w:abstractNumId w:val="11"/>
  </w:num>
  <w:num w:numId="22" w16cid:durableId="59719973">
    <w:abstractNumId w:val="7"/>
  </w:num>
  <w:num w:numId="23" w16cid:durableId="1820464841">
    <w:abstractNumId w:val="21"/>
  </w:num>
  <w:num w:numId="24" w16cid:durableId="1263343684">
    <w:abstractNumId w:val="22"/>
  </w:num>
  <w:num w:numId="25" w16cid:durableId="1789156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02D7C"/>
    <w:rsid w:val="00002E85"/>
    <w:rsid w:val="000050A3"/>
    <w:rsid w:val="00006F76"/>
    <w:rsid w:val="00010075"/>
    <w:rsid w:val="00011418"/>
    <w:rsid w:val="00015823"/>
    <w:rsid w:val="000176DC"/>
    <w:rsid w:val="000229EA"/>
    <w:rsid w:val="00023D21"/>
    <w:rsid w:val="00024476"/>
    <w:rsid w:val="000267D9"/>
    <w:rsid w:val="00034B55"/>
    <w:rsid w:val="00035139"/>
    <w:rsid w:val="000368D4"/>
    <w:rsid w:val="000460E3"/>
    <w:rsid w:val="00046D14"/>
    <w:rsid w:val="00052143"/>
    <w:rsid w:val="00052F83"/>
    <w:rsid w:val="00053447"/>
    <w:rsid w:val="00053EBE"/>
    <w:rsid w:val="000601A9"/>
    <w:rsid w:val="000616BD"/>
    <w:rsid w:val="00061B7F"/>
    <w:rsid w:val="000659F2"/>
    <w:rsid w:val="000663E9"/>
    <w:rsid w:val="000711DD"/>
    <w:rsid w:val="00071A9B"/>
    <w:rsid w:val="000727D8"/>
    <w:rsid w:val="00073C29"/>
    <w:rsid w:val="00081630"/>
    <w:rsid w:val="000823B7"/>
    <w:rsid w:val="00082471"/>
    <w:rsid w:val="00084427"/>
    <w:rsid w:val="00085DDA"/>
    <w:rsid w:val="000876C7"/>
    <w:rsid w:val="000879C6"/>
    <w:rsid w:val="00093936"/>
    <w:rsid w:val="00096404"/>
    <w:rsid w:val="000972DF"/>
    <w:rsid w:val="000A6688"/>
    <w:rsid w:val="000B63C0"/>
    <w:rsid w:val="000C049C"/>
    <w:rsid w:val="000C31FB"/>
    <w:rsid w:val="000D22E8"/>
    <w:rsid w:val="000D26B9"/>
    <w:rsid w:val="000D3B4E"/>
    <w:rsid w:val="000D5401"/>
    <w:rsid w:val="000D5EDA"/>
    <w:rsid w:val="000E0A86"/>
    <w:rsid w:val="000E0F81"/>
    <w:rsid w:val="000E54E8"/>
    <w:rsid w:val="000E5597"/>
    <w:rsid w:val="000E634E"/>
    <w:rsid w:val="000F1553"/>
    <w:rsid w:val="000F35E7"/>
    <w:rsid w:val="00106995"/>
    <w:rsid w:val="0011054F"/>
    <w:rsid w:val="0011201F"/>
    <w:rsid w:val="001131FB"/>
    <w:rsid w:val="0011537B"/>
    <w:rsid w:val="0012201E"/>
    <w:rsid w:val="00122214"/>
    <w:rsid w:val="00125BC1"/>
    <w:rsid w:val="00127EED"/>
    <w:rsid w:val="00130494"/>
    <w:rsid w:val="001309B3"/>
    <w:rsid w:val="00136382"/>
    <w:rsid w:val="0014303B"/>
    <w:rsid w:val="00143F52"/>
    <w:rsid w:val="00146675"/>
    <w:rsid w:val="00146D6B"/>
    <w:rsid w:val="00152952"/>
    <w:rsid w:val="00152D37"/>
    <w:rsid w:val="0015395A"/>
    <w:rsid w:val="00153A90"/>
    <w:rsid w:val="001620E5"/>
    <w:rsid w:val="00162D93"/>
    <w:rsid w:val="00166A17"/>
    <w:rsid w:val="00174548"/>
    <w:rsid w:val="001772DA"/>
    <w:rsid w:val="00184545"/>
    <w:rsid w:val="00184EB7"/>
    <w:rsid w:val="00185E23"/>
    <w:rsid w:val="00186BC5"/>
    <w:rsid w:val="0019094B"/>
    <w:rsid w:val="00190993"/>
    <w:rsid w:val="00192D30"/>
    <w:rsid w:val="00193557"/>
    <w:rsid w:val="00195E32"/>
    <w:rsid w:val="001A1803"/>
    <w:rsid w:val="001A1D61"/>
    <w:rsid w:val="001A4640"/>
    <w:rsid w:val="001A5145"/>
    <w:rsid w:val="001B030A"/>
    <w:rsid w:val="001B354E"/>
    <w:rsid w:val="001B5652"/>
    <w:rsid w:val="001C0F9D"/>
    <w:rsid w:val="001C3FA2"/>
    <w:rsid w:val="001C4317"/>
    <w:rsid w:val="001C4B6C"/>
    <w:rsid w:val="001C62AD"/>
    <w:rsid w:val="001C6ACB"/>
    <w:rsid w:val="001C7B12"/>
    <w:rsid w:val="001D7F8D"/>
    <w:rsid w:val="001E0291"/>
    <w:rsid w:val="001E0E73"/>
    <w:rsid w:val="001E1214"/>
    <w:rsid w:val="001E2453"/>
    <w:rsid w:val="001E3270"/>
    <w:rsid w:val="001E3ED1"/>
    <w:rsid w:val="001E600E"/>
    <w:rsid w:val="001E6A0C"/>
    <w:rsid w:val="00201DC7"/>
    <w:rsid w:val="0020220B"/>
    <w:rsid w:val="00202B34"/>
    <w:rsid w:val="002038EA"/>
    <w:rsid w:val="00204079"/>
    <w:rsid w:val="0021651F"/>
    <w:rsid w:val="00216F0B"/>
    <w:rsid w:val="002217C3"/>
    <w:rsid w:val="00221963"/>
    <w:rsid w:val="0022290C"/>
    <w:rsid w:val="002323B6"/>
    <w:rsid w:val="00232CCB"/>
    <w:rsid w:val="0023428E"/>
    <w:rsid w:val="00234D34"/>
    <w:rsid w:val="002376ED"/>
    <w:rsid w:val="0024255F"/>
    <w:rsid w:val="002453EB"/>
    <w:rsid w:val="002457E1"/>
    <w:rsid w:val="0024581A"/>
    <w:rsid w:val="00250BD6"/>
    <w:rsid w:val="00255493"/>
    <w:rsid w:val="002621DF"/>
    <w:rsid w:val="00263637"/>
    <w:rsid w:val="002642B5"/>
    <w:rsid w:val="002650CD"/>
    <w:rsid w:val="00266DF9"/>
    <w:rsid w:val="00267B74"/>
    <w:rsid w:val="00271952"/>
    <w:rsid w:val="00271EF8"/>
    <w:rsid w:val="00277EFC"/>
    <w:rsid w:val="00283037"/>
    <w:rsid w:val="0028363A"/>
    <w:rsid w:val="002841B0"/>
    <w:rsid w:val="00286AEB"/>
    <w:rsid w:val="00287A9E"/>
    <w:rsid w:val="00287D55"/>
    <w:rsid w:val="00290B46"/>
    <w:rsid w:val="00290C00"/>
    <w:rsid w:val="00294E2D"/>
    <w:rsid w:val="002965BE"/>
    <w:rsid w:val="002A02E3"/>
    <w:rsid w:val="002A44D7"/>
    <w:rsid w:val="002A5517"/>
    <w:rsid w:val="002A66D8"/>
    <w:rsid w:val="002C2DA7"/>
    <w:rsid w:val="002C3C83"/>
    <w:rsid w:val="002C3C8F"/>
    <w:rsid w:val="002D28EE"/>
    <w:rsid w:val="002D3101"/>
    <w:rsid w:val="002D3545"/>
    <w:rsid w:val="002D561E"/>
    <w:rsid w:val="002D7C8C"/>
    <w:rsid w:val="002E3BC9"/>
    <w:rsid w:val="002E3C95"/>
    <w:rsid w:val="002E5808"/>
    <w:rsid w:val="002E78F6"/>
    <w:rsid w:val="002F04EC"/>
    <w:rsid w:val="002F17DB"/>
    <w:rsid w:val="002F7DA3"/>
    <w:rsid w:val="00303B5A"/>
    <w:rsid w:val="00305938"/>
    <w:rsid w:val="00305EA0"/>
    <w:rsid w:val="00307B52"/>
    <w:rsid w:val="00310341"/>
    <w:rsid w:val="00310CE5"/>
    <w:rsid w:val="0031138C"/>
    <w:rsid w:val="0031693D"/>
    <w:rsid w:val="00316E9C"/>
    <w:rsid w:val="00327BAC"/>
    <w:rsid w:val="00330F3A"/>
    <w:rsid w:val="00331D31"/>
    <w:rsid w:val="00334CAF"/>
    <w:rsid w:val="003375B7"/>
    <w:rsid w:val="00337A76"/>
    <w:rsid w:val="00337AA7"/>
    <w:rsid w:val="00340EB3"/>
    <w:rsid w:val="003441F3"/>
    <w:rsid w:val="00347032"/>
    <w:rsid w:val="00347DCE"/>
    <w:rsid w:val="0035261C"/>
    <w:rsid w:val="00354AC2"/>
    <w:rsid w:val="00361203"/>
    <w:rsid w:val="0036149C"/>
    <w:rsid w:val="003640F9"/>
    <w:rsid w:val="00365608"/>
    <w:rsid w:val="003673F5"/>
    <w:rsid w:val="003679C5"/>
    <w:rsid w:val="0037287F"/>
    <w:rsid w:val="0037339F"/>
    <w:rsid w:val="00373858"/>
    <w:rsid w:val="00375441"/>
    <w:rsid w:val="003800C1"/>
    <w:rsid w:val="0038036B"/>
    <w:rsid w:val="00382679"/>
    <w:rsid w:val="00385B03"/>
    <w:rsid w:val="0038711E"/>
    <w:rsid w:val="00392A88"/>
    <w:rsid w:val="00395FB3"/>
    <w:rsid w:val="003A1DA5"/>
    <w:rsid w:val="003A23B9"/>
    <w:rsid w:val="003A68F0"/>
    <w:rsid w:val="003A7A30"/>
    <w:rsid w:val="003B1657"/>
    <w:rsid w:val="003B36D1"/>
    <w:rsid w:val="003B746E"/>
    <w:rsid w:val="003C70E4"/>
    <w:rsid w:val="003C75CA"/>
    <w:rsid w:val="003D2B56"/>
    <w:rsid w:val="003E019D"/>
    <w:rsid w:val="003E0D46"/>
    <w:rsid w:val="003E248F"/>
    <w:rsid w:val="003E2C1A"/>
    <w:rsid w:val="003F6FE4"/>
    <w:rsid w:val="004041DC"/>
    <w:rsid w:val="0040428F"/>
    <w:rsid w:val="0041171A"/>
    <w:rsid w:val="00413E39"/>
    <w:rsid w:val="00415366"/>
    <w:rsid w:val="004171F6"/>
    <w:rsid w:val="00421AC6"/>
    <w:rsid w:val="00426550"/>
    <w:rsid w:val="00430283"/>
    <w:rsid w:val="004321DE"/>
    <w:rsid w:val="00432852"/>
    <w:rsid w:val="00434E92"/>
    <w:rsid w:val="004378F7"/>
    <w:rsid w:val="00437AD1"/>
    <w:rsid w:val="004443F7"/>
    <w:rsid w:val="00445EA0"/>
    <w:rsid w:val="004465A1"/>
    <w:rsid w:val="00453445"/>
    <w:rsid w:val="00454A3A"/>
    <w:rsid w:val="0045535E"/>
    <w:rsid w:val="00465553"/>
    <w:rsid w:val="0046556D"/>
    <w:rsid w:val="00465E11"/>
    <w:rsid w:val="00467C13"/>
    <w:rsid w:val="00472628"/>
    <w:rsid w:val="004764EE"/>
    <w:rsid w:val="00477B5E"/>
    <w:rsid w:val="00483866"/>
    <w:rsid w:val="00485870"/>
    <w:rsid w:val="00486361"/>
    <w:rsid w:val="004869CB"/>
    <w:rsid w:val="00494D66"/>
    <w:rsid w:val="00495B22"/>
    <w:rsid w:val="0049788F"/>
    <w:rsid w:val="004A3E16"/>
    <w:rsid w:val="004B1339"/>
    <w:rsid w:val="004B1796"/>
    <w:rsid w:val="004B1FC3"/>
    <w:rsid w:val="004B2B6C"/>
    <w:rsid w:val="004B7283"/>
    <w:rsid w:val="004B73B6"/>
    <w:rsid w:val="004C0202"/>
    <w:rsid w:val="004C0F25"/>
    <w:rsid w:val="004C6C53"/>
    <w:rsid w:val="004D1CD8"/>
    <w:rsid w:val="004D27A3"/>
    <w:rsid w:val="004D6407"/>
    <w:rsid w:val="004D7A15"/>
    <w:rsid w:val="004E4F71"/>
    <w:rsid w:val="004F71BB"/>
    <w:rsid w:val="005041D9"/>
    <w:rsid w:val="00506F43"/>
    <w:rsid w:val="0051220C"/>
    <w:rsid w:val="00515083"/>
    <w:rsid w:val="0051688E"/>
    <w:rsid w:val="00516E9F"/>
    <w:rsid w:val="00517F4D"/>
    <w:rsid w:val="005209F1"/>
    <w:rsid w:val="00521BD2"/>
    <w:rsid w:val="00522BAC"/>
    <w:rsid w:val="00527BF2"/>
    <w:rsid w:val="00531B9E"/>
    <w:rsid w:val="00535250"/>
    <w:rsid w:val="00540297"/>
    <w:rsid w:val="0054324C"/>
    <w:rsid w:val="00543F14"/>
    <w:rsid w:val="0054422F"/>
    <w:rsid w:val="0054611C"/>
    <w:rsid w:val="00550043"/>
    <w:rsid w:val="00551B00"/>
    <w:rsid w:val="0055385C"/>
    <w:rsid w:val="00556E5A"/>
    <w:rsid w:val="005572DC"/>
    <w:rsid w:val="0055761D"/>
    <w:rsid w:val="00557CA9"/>
    <w:rsid w:val="005660FE"/>
    <w:rsid w:val="00566FF2"/>
    <w:rsid w:val="00571B8F"/>
    <w:rsid w:val="0057514C"/>
    <w:rsid w:val="00576ECB"/>
    <w:rsid w:val="00590CC1"/>
    <w:rsid w:val="00591AD7"/>
    <w:rsid w:val="00593ECF"/>
    <w:rsid w:val="00594FCD"/>
    <w:rsid w:val="005A4707"/>
    <w:rsid w:val="005A61E1"/>
    <w:rsid w:val="005A7A74"/>
    <w:rsid w:val="005C0373"/>
    <w:rsid w:val="005C3D8E"/>
    <w:rsid w:val="005D22DC"/>
    <w:rsid w:val="005D4DF9"/>
    <w:rsid w:val="005D50DE"/>
    <w:rsid w:val="005D600D"/>
    <w:rsid w:val="005D65C5"/>
    <w:rsid w:val="005E3206"/>
    <w:rsid w:val="005E371D"/>
    <w:rsid w:val="005F42B5"/>
    <w:rsid w:val="005F7047"/>
    <w:rsid w:val="005F746B"/>
    <w:rsid w:val="005F7765"/>
    <w:rsid w:val="00605330"/>
    <w:rsid w:val="006054F4"/>
    <w:rsid w:val="00610073"/>
    <w:rsid w:val="00611494"/>
    <w:rsid w:val="006119F5"/>
    <w:rsid w:val="006130E9"/>
    <w:rsid w:val="00624335"/>
    <w:rsid w:val="00624A3C"/>
    <w:rsid w:val="00626DF6"/>
    <w:rsid w:val="00631E01"/>
    <w:rsid w:val="00632807"/>
    <w:rsid w:val="006359F6"/>
    <w:rsid w:val="00642503"/>
    <w:rsid w:val="006445F9"/>
    <w:rsid w:val="00647201"/>
    <w:rsid w:val="0065069D"/>
    <w:rsid w:val="00650BBE"/>
    <w:rsid w:val="006568E4"/>
    <w:rsid w:val="00662DCC"/>
    <w:rsid w:val="0066319E"/>
    <w:rsid w:val="00663A5F"/>
    <w:rsid w:val="00664A74"/>
    <w:rsid w:val="00664D45"/>
    <w:rsid w:val="006669DA"/>
    <w:rsid w:val="0067218B"/>
    <w:rsid w:val="00672DD0"/>
    <w:rsid w:val="00674486"/>
    <w:rsid w:val="00675558"/>
    <w:rsid w:val="006767C0"/>
    <w:rsid w:val="00681AB4"/>
    <w:rsid w:val="00684164"/>
    <w:rsid w:val="00684D06"/>
    <w:rsid w:val="0068678C"/>
    <w:rsid w:val="00686C93"/>
    <w:rsid w:val="00686D33"/>
    <w:rsid w:val="00686E59"/>
    <w:rsid w:val="00694759"/>
    <w:rsid w:val="006956B8"/>
    <w:rsid w:val="006A03EE"/>
    <w:rsid w:val="006A396B"/>
    <w:rsid w:val="006A5FD3"/>
    <w:rsid w:val="006A7C90"/>
    <w:rsid w:val="006B23E0"/>
    <w:rsid w:val="006B3EE0"/>
    <w:rsid w:val="006C40C8"/>
    <w:rsid w:val="006D0AEE"/>
    <w:rsid w:val="006D1618"/>
    <w:rsid w:val="006D68D6"/>
    <w:rsid w:val="006D7152"/>
    <w:rsid w:val="006E430F"/>
    <w:rsid w:val="006E5EEE"/>
    <w:rsid w:val="006F00FE"/>
    <w:rsid w:val="006F0F5F"/>
    <w:rsid w:val="006F2036"/>
    <w:rsid w:val="006F23C7"/>
    <w:rsid w:val="006F679F"/>
    <w:rsid w:val="006F7CCD"/>
    <w:rsid w:val="007027CB"/>
    <w:rsid w:val="0070371F"/>
    <w:rsid w:val="00711224"/>
    <w:rsid w:val="00712288"/>
    <w:rsid w:val="007148A2"/>
    <w:rsid w:val="007148E4"/>
    <w:rsid w:val="007155D1"/>
    <w:rsid w:val="00715E28"/>
    <w:rsid w:val="00717968"/>
    <w:rsid w:val="00717C76"/>
    <w:rsid w:val="007203F5"/>
    <w:rsid w:val="0072041A"/>
    <w:rsid w:val="00722243"/>
    <w:rsid w:val="00723253"/>
    <w:rsid w:val="00725BDD"/>
    <w:rsid w:val="007339BD"/>
    <w:rsid w:val="00734042"/>
    <w:rsid w:val="00741FD8"/>
    <w:rsid w:val="007426F1"/>
    <w:rsid w:val="00751E7C"/>
    <w:rsid w:val="007520E6"/>
    <w:rsid w:val="007544B4"/>
    <w:rsid w:val="0076190B"/>
    <w:rsid w:val="00767A19"/>
    <w:rsid w:val="00772525"/>
    <w:rsid w:val="0077429D"/>
    <w:rsid w:val="00780490"/>
    <w:rsid w:val="0078431A"/>
    <w:rsid w:val="007857B4"/>
    <w:rsid w:val="00785871"/>
    <w:rsid w:val="00787113"/>
    <w:rsid w:val="00793D3D"/>
    <w:rsid w:val="0079716A"/>
    <w:rsid w:val="00797BD7"/>
    <w:rsid w:val="007A1EF9"/>
    <w:rsid w:val="007A59B3"/>
    <w:rsid w:val="007A5EB3"/>
    <w:rsid w:val="007A616D"/>
    <w:rsid w:val="007B01CD"/>
    <w:rsid w:val="007B4C77"/>
    <w:rsid w:val="007B5DDD"/>
    <w:rsid w:val="007B7C0A"/>
    <w:rsid w:val="007C0A8D"/>
    <w:rsid w:val="007C4176"/>
    <w:rsid w:val="007C473B"/>
    <w:rsid w:val="007C5883"/>
    <w:rsid w:val="007C603B"/>
    <w:rsid w:val="007D0D8A"/>
    <w:rsid w:val="007D15EA"/>
    <w:rsid w:val="007D1F6A"/>
    <w:rsid w:val="007D232E"/>
    <w:rsid w:val="007D4EC7"/>
    <w:rsid w:val="007D5D0F"/>
    <w:rsid w:val="007E04E0"/>
    <w:rsid w:val="007E0889"/>
    <w:rsid w:val="007E1466"/>
    <w:rsid w:val="007E1676"/>
    <w:rsid w:val="007E23C2"/>
    <w:rsid w:val="007E3433"/>
    <w:rsid w:val="007E539E"/>
    <w:rsid w:val="007E7C9B"/>
    <w:rsid w:val="007F07F8"/>
    <w:rsid w:val="007F153D"/>
    <w:rsid w:val="007F2335"/>
    <w:rsid w:val="007F377A"/>
    <w:rsid w:val="00800C87"/>
    <w:rsid w:val="00810CC9"/>
    <w:rsid w:val="008114F3"/>
    <w:rsid w:val="00812730"/>
    <w:rsid w:val="00813C70"/>
    <w:rsid w:val="00815AA4"/>
    <w:rsid w:val="00816B0A"/>
    <w:rsid w:val="00816E68"/>
    <w:rsid w:val="008254CB"/>
    <w:rsid w:val="0083302E"/>
    <w:rsid w:val="0083600D"/>
    <w:rsid w:val="008361F0"/>
    <w:rsid w:val="00837187"/>
    <w:rsid w:val="00837BD0"/>
    <w:rsid w:val="00840D51"/>
    <w:rsid w:val="00844EF3"/>
    <w:rsid w:val="00845641"/>
    <w:rsid w:val="0084779F"/>
    <w:rsid w:val="008510FC"/>
    <w:rsid w:val="00851EEE"/>
    <w:rsid w:val="008547D1"/>
    <w:rsid w:val="00855987"/>
    <w:rsid w:val="00855B1D"/>
    <w:rsid w:val="00860304"/>
    <w:rsid w:val="008623C0"/>
    <w:rsid w:val="00863B54"/>
    <w:rsid w:val="00865790"/>
    <w:rsid w:val="0086792B"/>
    <w:rsid w:val="00870080"/>
    <w:rsid w:val="0087059F"/>
    <w:rsid w:val="00871795"/>
    <w:rsid w:val="00872065"/>
    <w:rsid w:val="00873723"/>
    <w:rsid w:val="008737C1"/>
    <w:rsid w:val="00874133"/>
    <w:rsid w:val="008827F9"/>
    <w:rsid w:val="00883F85"/>
    <w:rsid w:val="00887584"/>
    <w:rsid w:val="008920BA"/>
    <w:rsid w:val="0089631E"/>
    <w:rsid w:val="008A0A2F"/>
    <w:rsid w:val="008A1F18"/>
    <w:rsid w:val="008A33F8"/>
    <w:rsid w:val="008A6267"/>
    <w:rsid w:val="008A7211"/>
    <w:rsid w:val="008B10A0"/>
    <w:rsid w:val="008B1164"/>
    <w:rsid w:val="008B40F6"/>
    <w:rsid w:val="008C01F7"/>
    <w:rsid w:val="008C04DB"/>
    <w:rsid w:val="008C04E1"/>
    <w:rsid w:val="008C1F39"/>
    <w:rsid w:val="008C3277"/>
    <w:rsid w:val="008C3756"/>
    <w:rsid w:val="008C49DE"/>
    <w:rsid w:val="008C6A67"/>
    <w:rsid w:val="008D3F68"/>
    <w:rsid w:val="008D4EAF"/>
    <w:rsid w:val="008D50AC"/>
    <w:rsid w:val="008D52FE"/>
    <w:rsid w:val="008D6C30"/>
    <w:rsid w:val="008E2A09"/>
    <w:rsid w:val="008E7662"/>
    <w:rsid w:val="008F1C45"/>
    <w:rsid w:val="008F5AF2"/>
    <w:rsid w:val="00902693"/>
    <w:rsid w:val="0090333E"/>
    <w:rsid w:val="00904031"/>
    <w:rsid w:val="009056FA"/>
    <w:rsid w:val="009119D0"/>
    <w:rsid w:val="009209A7"/>
    <w:rsid w:val="009233AE"/>
    <w:rsid w:val="00924E67"/>
    <w:rsid w:val="00926144"/>
    <w:rsid w:val="00926D64"/>
    <w:rsid w:val="0093006E"/>
    <w:rsid w:val="00931EFE"/>
    <w:rsid w:val="00937915"/>
    <w:rsid w:val="0094090C"/>
    <w:rsid w:val="009410AB"/>
    <w:rsid w:val="00942296"/>
    <w:rsid w:val="009459F3"/>
    <w:rsid w:val="0094640E"/>
    <w:rsid w:val="00946A6E"/>
    <w:rsid w:val="00947766"/>
    <w:rsid w:val="00947901"/>
    <w:rsid w:val="00951C00"/>
    <w:rsid w:val="00951D72"/>
    <w:rsid w:val="00955652"/>
    <w:rsid w:val="0095738B"/>
    <w:rsid w:val="0096217E"/>
    <w:rsid w:val="00962A02"/>
    <w:rsid w:val="0096301B"/>
    <w:rsid w:val="00965ACE"/>
    <w:rsid w:val="009662A5"/>
    <w:rsid w:val="00966487"/>
    <w:rsid w:val="009668F8"/>
    <w:rsid w:val="009673D1"/>
    <w:rsid w:val="0097048D"/>
    <w:rsid w:val="009706FD"/>
    <w:rsid w:val="0097077B"/>
    <w:rsid w:val="00971875"/>
    <w:rsid w:val="00973459"/>
    <w:rsid w:val="00973F40"/>
    <w:rsid w:val="00980BEF"/>
    <w:rsid w:val="0098239E"/>
    <w:rsid w:val="0098297C"/>
    <w:rsid w:val="009842B3"/>
    <w:rsid w:val="009848C3"/>
    <w:rsid w:val="00985639"/>
    <w:rsid w:val="00992D36"/>
    <w:rsid w:val="00993BE6"/>
    <w:rsid w:val="00994587"/>
    <w:rsid w:val="009952FB"/>
    <w:rsid w:val="00996D26"/>
    <w:rsid w:val="009A186F"/>
    <w:rsid w:val="009A1EE2"/>
    <w:rsid w:val="009A74AA"/>
    <w:rsid w:val="009B5D26"/>
    <w:rsid w:val="009B61C5"/>
    <w:rsid w:val="009C01A7"/>
    <w:rsid w:val="009C025B"/>
    <w:rsid w:val="009C1123"/>
    <w:rsid w:val="009C340E"/>
    <w:rsid w:val="009C4B20"/>
    <w:rsid w:val="009C5B07"/>
    <w:rsid w:val="009C711E"/>
    <w:rsid w:val="009D2108"/>
    <w:rsid w:val="009D2E17"/>
    <w:rsid w:val="009D3039"/>
    <w:rsid w:val="009D34AE"/>
    <w:rsid w:val="009D3FBB"/>
    <w:rsid w:val="009D5167"/>
    <w:rsid w:val="009D760D"/>
    <w:rsid w:val="009E042B"/>
    <w:rsid w:val="009E3D2F"/>
    <w:rsid w:val="009E51B3"/>
    <w:rsid w:val="009E65D1"/>
    <w:rsid w:val="009E69D1"/>
    <w:rsid w:val="009E7F9A"/>
    <w:rsid w:val="009F0C41"/>
    <w:rsid w:val="009F138F"/>
    <w:rsid w:val="009F199A"/>
    <w:rsid w:val="009F3333"/>
    <w:rsid w:val="009F483E"/>
    <w:rsid w:val="009F559B"/>
    <w:rsid w:val="00A0348C"/>
    <w:rsid w:val="00A03886"/>
    <w:rsid w:val="00A04E98"/>
    <w:rsid w:val="00A0671B"/>
    <w:rsid w:val="00A153AF"/>
    <w:rsid w:val="00A1547D"/>
    <w:rsid w:val="00A16015"/>
    <w:rsid w:val="00A161D0"/>
    <w:rsid w:val="00A21010"/>
    <w:rsid w:val="00A212EA"/>
    <w:rsid w:val="00A22546"/>
    <w:rsid w:val="00A26643"/>
    <w:rsid w:val="00A30785"/>
    <w:rsid w:val="00A315E2"/>
    <w:rsid w:val="00A37ADB"/>
    <w:rsid w:val="00A41D42"/>
    <w:rsid w:val="00A45314"/>
    <w:rsid w:val="00A5049D"/>
    <w:rsid w:val="00A522D0"/>
    <w:rsid w:val="00A5290E"/>
    <w:rsid w:val="00A53BEF"/>
    <w:rsid w:val="00A605CE"/>
    <w:rsid w:val="00A6331F"/>
    <w:rsid w:val="00A66C9C"/>
    <w:rsid w:val="00A72E4E"/>
    <w:rsid w:val="00A73758"/>
    <w:rsid w:val="00A75427"/>
    <w:rsid w:val="00A768FB"/>
    <w:rsid w:val="00A77373"/>
    <w:rsid w:val="00A774C1"/>
    <w:rsid w:val="00A77CC0"/>
    <w:rsid w:val="00A80165"/>
    <w:rsid w:val="00A83DDE"/>
    <w:rsid w:val="00A84A01"/>
    <w:rsid w:val="00A8631C"/>
    <w:rsid w:val="00A87468"/>
    <w:rsid w:val="00A92D4E"/>
    <w:rsid w:val="00A94868"/>
    <w:rsid w:val="00AA0D1E"/>
    <w:rsid w:val="00AA3934"/>
    <w:rsid w:val="00AA4B65"/>
    <w:rsid w:val="00AA6580"/>
    <w:rsid w:val="00AA7706"/>
    <w:rsid w:val="00AB128E"/>
    <w:rsid w:val="00AB279E"/>
    <w:rsid w:val="00AB3DE4"/>
    <w:rsid w:val="00AB4709"/>
    <w:rsid w:val="00AB5937"/>
    <w:rsid w:val="00AC1C4A"/>
    <w:rsid w:val="00AC34A5"/>
    <w:rsid w:val="00AC34F0"/>
    <w:rsid w:val="00AC3927"/>
    <w:rsid w:val="00AC4C40"/>
    <w:rsid w:val="00AC5860"/>
    <w:rsid w:val="00AD1E08"/>
    <w:rsid w:val="00AD3739"/>
    <w:rsid w:val="00AD6757"/>
    <w:rsid w:val="00AD7268"/>
    <w:rsid w:val="00AE0BC9"/>
    <w:rsid w:val="00AE2B8C"/>
    <w:rsid w:val="00AE32DC"/>
    <w:rsid w:val="00AE4D1F"/>
    <w:rsid w:val="00AF17EA"/>
    <w:rsid w:val="00AF2C4C"/>
    <w:rsid w:val="00AF4CA7"/>
    <w:rsid w:val="00AF5304"/>
    <w:rsid w:val="00AF7EEF"/>
    <w:rsid w:val="00B01745"/>
    <w:rsid w:val="00B116C1"/>
    <w:rsid w:val="00B11BA4"/>
    <w:rsid w:val="00B15140"/>
    <w:rsid w:val="00B17B5C"/>
    <w:rsid w:val="00B23D7C"/>
    <w:rsid w:val="00B27C05"/>
    <w:rsid w:val="00B327B0"/>
    <w:rsid w:val="00B353CA"/>
    <w:rsid w:val="00B40CB0"/>
    <w:rsid w:val="00B42501"/>
    <w:rsid w:val="00B42B71"/>
    <w:rsid w:val="00B469F8"/>
    <w:rsid w:val="00B47F99"/>
    <w:rsid w:val="00B50EF6"/>
    <w:rsid w:val="00B514D4"/>
    <w:rsid w:val="00B51657"/>
    <w:rsid w:val="00B52F25"/>
    <w:rsid w:val="00B537C2"/>
    <w:rsid w:val="00B53F53"/>
    <w:rsid w:val="00B626EB"/>
    <w:rsid w:val="00B62D13"/>
    <w:rsid w:val="00B66554"/>
    <w:rsid w:val="00B70AA7"/>
    <w:rsid w:val="00B769E4"/>
    <w:rsid w:val="00B8388F"/>
    <w:rsid w:val="00B919CC"/>
    <w:rsid w:val="00B9260B"/>
    <w:rsid w:val="00B95C97"/>
    <w:rsid w:val="00B96BC1"/>
    <w:rsid w:val="00BA58BD"/>
    <w:rsid w:val="00BA7E16"/>
    <w:rsid w:val="00BA7F87"/>
    <w:rsid w:val="00BB14CD"/>
    <w:rsid w:val="00BB5299"/>
    <w:rsid w:val="00BB6DCC"/>
    <w:rsid w:val="00BB7E3F"/>
    <w:rsid w:val="00BC0786"/>
    <w:rsid w:val="00BC0908"/>
    <w:rsid w:val="00BC2D8D"/>
    <w:rsid w:val="00BC3C1F"/>
    <w:rsid w:val="00BC4353"/>
    <w:rsid w:val="00BD15A6"/>
    <w:rsid w:val="00BD2AC9"/>
    <w:rsid w:val="00BD3A44"/>
    <w:rsid w:val="00BD6A32"/>
    <w:rsid w:val="00BE053F"/>
    <w:rsid w:val="00BE0A2D"/>
    <w:rsid w:val="00BE10F1"/>
    <w:rsid w:val="00BE2DE8"/>
    <w:rsid w:val="00BE31B1"/>
    <w:rsid w:val="00BE3ED1"/>
    <w:rsid w:val="00BF3CDC"/>
    <w:rsid w:val="00BF5FFD"/>
    <w:rsid w:val="00BF73D7"/>
    <w:rsid w:val="00C03B83"/>
    <w:rsid w:val="00C05A5E"/>
    <w:rsid w:val="00C071B3"/>
    <w:rsid w:val="00C071C3"/>
    <w:rsid w:val="00C1169D"/>
    <w:rsid w:val="00C11A85"/>
    <w:rsid w:val="00C12971"/>
    <w:rsid w:val="00C12FB3"/>
    <w:rsid w:val="00C26ADE"/>
    <w:rsid w:val="00C35FDF"/>
    <w:rsid w:val="00C43A70"/>
    <w:rsid w:val="00C540C2"/>
    <w:rsid w:val="00C559C4"/>
    <w:rsid w:val="00C559CB"/>
    <w:rsid w:val="00C56B0D"/>
    <w:rsid w:val="00C57414"/>
    <w:rsid w:val="00C66A95"/>
    <w:rsid w:val="00C72235"/>
    <w:rsid w:val="00C76067"/>
    <w:rsid w:val="00C7651D"/>
    <w:rsid w:val="00C77BCD"/>
    <w:rsid w:val="00C834B6"/>
    <w:rsid w:val="00C8598F"/>
    <w:rsid w:val="00C86C4C"/>
    <w:rsid w:val="00C93904"/>
    <w:rsid w:val="00C94CE0"/>
    <w:rsid w:val="00C95EA2"/>
    <w:rsid w:val="00CA1AFD"/>
    <w:rsid w:val="00CA1BD7"/>
    <w:rsid w:val="00CA1F6A"/>
    <w:rsid w:val="00CA35C1"/>
    <w:rsid w:val="00CA36A2"/>
    <w:rsid w:val="00CA669C"/>
    <w:rsid w:val="00CA7999"/>
    <w:rsid w:val="00CB110A"/>
    <w:rsid w:val="00CB1A6E"/>
    <w:rsid w:val="00CB3D7F"/>
    <w:rsid w:val="00CB4972"/>
    <w:rsid w:val="00CB64E2"/>
    <w:rsid w:val="00CB7212"/>
    <w:rsid w:val="00CC04B1"/>
    <w:rsid w:val="00CC1072"/>
    <w:rsid w:val="00CC112E"/>
    <w:rsid w:val="00CC48F2"/>
    <w:rsid w:val="00CC68B4"/>
    <w:rsid w:val="00CD3F62"/>
    <w:rsid w:val="00CD5C43"/>
    <w:rsid w:val="00CD69A8"/>
    <w:rsid w:val="00CD7102"/>
    <w:rsid w:val="00CE0785"/>
    <w:rsid w:val="00CE6EDF"/>
    <w:rsid w:val="00CE76CC"/>
    <w:rsid w:val="00CF2639"/>
    <w:rsid w:val="00CF41B4"/>
    <w:rsid w:val="00CF61BD"/>
    <w:rsid w:val="00CF68AF"/>
    <w:rsid w:val="00D02BE8"/>
    <w:rsid w:val="00D04113"/>
    <w:rsid w:val="00D04BFB"/>
    <w:rsid w:val="00D11CE7"/>
    <w:rsid w:val="00D1333F"/>
    <w:rsid w:val="00D1376D"/>
    <w:rsid w:val="00D15398"/>
    <w:rsid w:val="00D15528"/>
    <w:rsid w:val="00D17D16"/>
    <w:rsid w:val="00D238CD"/>
    <w:rsid w:val="00D31925"/>
    <w:rsid w:val="00D31EEF"/>
    <w:rsid w:val="00D32ABD"/>
    <w:rsid w:val="00D32E22"/>
    <w:rsid w:val="00D33AF1"/>
    <w:rsid w:val="00D34BDE"/>
    <w:rsid w:val="00D40B72"/>
    <w:rsid w:val="00D414D1"/>
    <w:rsid w:val="00D41DBB"/>
    <w:rsid w:val="00D4625B"/>
    <w:rsid w:val="00D47476"/>
    <w:rsid w:val="00D52229"/>
    <w:rsid w:val="00D57B59"/>
    <w:rsid w:val="00D65618"/>
    <w:rsid w:val="00D6690F"/>
    <w:rsid w:val="00D70A6F"/>
    <w:rsid w:val="00D70DA4"/>
    <w:rsid w:val="00D718C2"/>
    <w:rsid w:val="00D732B0"/>
    <w:rsid w:val="00D7512B"/>
    <w:rsid w:val="00D766FA"/>
    <w:rsid w:val="00D774BD"/>
    <w:rsid w:val="00D81A09"/>
    <w:rsid w:val="00D86C6C"/>
    <w:rsid w:val="00D9003B"/>
    <w:rsid w:val="00D909BF"/>
    <w:rsid w:val="00D926BA"/>
    <w:rsid w:val="00D951F7"/>
    <w:rsid w:val="00DA1DA2"/>
    <w:rsid w:val="00DB065C"/>
    <w:rsid w:val="00DB139B"/>
    <w:rsid w:val="00DB656E"/>
    <w:rsid w:val="00DC0665"/>
    <w:rsid w:val="00DC28BF"/>
    <w:rsid w:val="00DC2CFF"/>
    <w:rsid w:val="00DC7AD5"/>
    <w:rsid w:val="00DC7B01"/>
    <w:rsid w:val="00DC7CE0"/>
    <w:rsid w:val="00DD082C"/>
    <w:rsid w:val="00DD0B2F"/>
    <w:rsid w:val="00DD0C2D"/>
    <w:rsid w:val="00DD42F9"/>
    <w:rsid w:val="00DD635A"/>
    <w:rsid w:val="00DD77A7"/>
    <w:rsid w:val="00DE1EEB"/>
    <w:rsid w:val="00DE203D"/>
    <w:rsid w:val="00DE2667"/>
    <w:rsid w:val="00DE275E"/>
    <w:rsid w:val="00DE33D6"/>
    <w:rsid w:val="00DE6451"/>
    <w:rsid w:val="00DF077F"/>
    <w:rsid w:val="00DF07F5"/>
    <w:rsid w:val="00DF0F92"/>
    <w:rsid w:val="00DF42E3"/>
    <w:rsid w:val="00DF63F2"/>
    <w:rsid w:val="00E01C36"/>
    <w:rsid w:val="00E02DF8"/>
    <w:rsid w:val="00E038E0"/>
    <w:rsid w:val="00E03BC9"/>
    <w:rsid w:val="00E04A5C"/>
    <w:rsid w:val="00E07E12"/>
    <w:rsid w:val="00E16A00"/>
    <w:rsid w:val="00E17798"/>
    <w:rsid w:val="00E22C8B"/>
    <w:rsid w:val="00E236EC"/>
    <w:rsid w:val="00E23E81"/>
    <w:rsid w:val="00E264E4"/>
    <w:rsid w:val="00E2673C"/>
    <w:rsid w:val="00E26918"/>
    <w:rsid w:val="00E26A28"/>
    <w:rsid w:val="00E27807"/>
    <w:rsid w:val="00E30871"/>
    <w:rsid w:val="00E32846"/>
    <w:rsid w:val="00E32E2F"/>
    <w:rsid w:val="00E333DA"/>
    <w:rsid w:val="00E35B3A"/>
    <w:rsid w:val="00E36A30"/>
    <w:rsid w:val="00E36C90"/>
    <w:rsid w:val="00E4032C"/>
    <w:rsid w:val="00E44136"/>
    <w:rsid w:val="00E45C37"/>
    <w:rsid w:val="00E52854"/>
    <w:rsid w:val="00E53FB7"/>
    <w:rsid w:val="00E56C85"/>
    <w:rsid w:val="00E62B4F"/>
    <w:rsid w:val="00E63404"/>
    <w:rsid w:val="00E637B1"/>
    <w:rsid w:val="00E6523E"/>
    <w:rsid w:val="00E652A5"/>
    <w:rsid w:val="00E7096D"/>
    <w:rsid w:val="00E72873"/>
    <w:rsid w:val="00E73DA0"/>
    <w:rsid w:val="00E8000B"/>
    <w:rsid w:val="00E81BED"/>
    <w:rsid w:val="00E822FF"/>
    <w:rsid w:val="00E85904"/>
    <w:rsid w:val="00E861EA"/>
    <w:rsid w:val="00EA0091"/>
    <w:rsid w:val="00EA18D7"/>
    <w:rsid w:val="00EA35B1"/>
    <w:rsid w:val="00EA5C5D"/>
    <w:rsid w:val="00EB26B3"/>
    <w:rsid w:val="00EC0BAC"/>
    <w:rsid w:val="00EC2297"/>
    <w:rsid w:val="00EC4529"/>
    <w:rsid w:val="00EC4BF1"/>
    <w:rsid w:val="00EC5C63"/>
    <w:rsid w:val="00EC5F1D"/>
    <w:rsid w:val="00EC79F4"/>
    <w:rsid w:val="00ED0565"/>
    <w:rsid w:val="00ED2423"/>
    <w:rsid w:val="00ED2BE9"/>
    <w:rsid w:val="00ED3995"/>
    <w:rsid w:val="00ED5D2F"/>
    <w:rsid w:val="00ED7EFE"/>
    <w:rsid w:val="00EE00A5"/>
    <w:rsid w:val="00EE10A5"/>
    <w:rsid w:val="00EF73EA"/>
    <w:rsid w:val="00F029A6"/>
    <w:rsid w:val="00F03C93"/>
    <w:rsid w:val="00F04C58"/>
    <w:rsid w:val="00F0694C"/>
    <w:rsid w:val="00F072BD"/>
    <w:rsid w:val="00F127BA"/>
    <w:rsid w:val="00F13E44"/>
    <w:rsid w:val="00F149BD"/>
    <w:rsid w:val="00F2132B"/>
    <w:rsid w:val="00F25637"/>
    <w:rsid w:val="00F26073"/>
    <w:rsid w:val="00F302C5"/>
    <w:rsid w:val="00F31F27"/>
    <w:rsid w:val="00F322CE"/>
    <w:rsid w:val="00F32E61"/>
    <w:rsid w:val="00F340D4"/>
    <w:rsid w:val="00F3462F"/>
    <w:rsid w:val="00F34651"/>
    <w:rsid w:val="00F35A57"/>
    <w:rsid w:val="00F4065D"/>
    <w:rsid w:val="00F412B7"/>
    <w:rsid w:val="00F41FAB"/>
    <w:rsid w:val="00F42EA7"/>
    <w:rsid w:val="00F43BD0"/>
    <w:rsid w:val="00F43FA3"/>
    <w:rsid w:val="00F457F0"/>
    <w:rsid w:val="00F5117A"/>
    <w:rsid w:val="00F53A90"/>
    <w:rsid w:val="00F5434A"/>
    <w:rsid w:val="00F55211"/>
    <w:rsid w:val="00F57853"/>
    <w:rsid w:val="00F619BC"/>
    <w:rsid w:val="00F61D7F"/>
    <w:rsid w:val="00F64F18"/>
    <w:rsid w:val="00F72793"/>
    <w:rsid w:val="00F8264E"/>
    <w:rsid w:val="00F828CA"/>
    <w:rsid w:val="00F841EC"/>
    <w:rsid w:val="00F85599"/>
    <w:rsid w:val="00F86029"/>
    <w:rsid w:val="00F86CFD"/>
    <w:rsid w:val="00F97F1B"/>
    <w:rsid w:val="00FA5EBD"/>
    <w:rsid w:val="00FB0E22"/>
    <w:rsid w:val="00FB1BD5"/>
    <w:rsid w:val="00FB1EA5"/>
    <w:rsid w:val="00FB1F59"/>
    <w:rsid w:val="00FB5D43"/>
    <w:rsid w:val="00FB7100"/>
    <w:rsid w:val="00FC0BDA"/>
    <w:rsid w:val="00FC1203"/>
    <w:rsid w:val="00FC2F14"/>
    <w:rsid w:val="00FC2FDB"/>
    <w:rsid w:val="00FC55A9"/>
    <w:rsid w:val="00FD0AD9"/>
    <w:rsid w:val="00FD11AA"/>
    <w:rsid w:val="00FD1793"/>
    <w:rsid w:val="00FD64D9"/>
    <w:rsid w:val="00FE1935"/>
    <w:rsid w:val="00FE4911"/>
    <w:rsid w:val="00FE4E24"/>
    <w:rsid w:val="00FE6D57"/>
    <w:rsid w:val="00FF0C46"/>
    <w:rsid w:val="00FF2C6E"/>
    <w:rsid w:val="00FF4312"/>
    <w:rsid w:val="00FF6D9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2F5282"/>
  <w15:docId w15:val="{3996FA64-9F2F-4208-9B15-8FC5F0CDC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paragraph" w:styleId="Ttulo1">
    <w:name w:val="heading 1"/>
    <w:basedOn w:val="Normal"/>
    <w:next w:val="Normal"/>
    <w:link w:val="Ttulo1Car"/>
    <w:uiPriority w:val="9"/>
    <w:qFormat/>
    <w:rsid w:val="009F199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F199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NormalWeb">
    <w:name w:val="Normal (Web)"/>
    <w:basedOn w:val="Normal"/>
    <w:uiPriority w:val="99"/>
    <w:unhideWhenUsed/>
    <w:rsid w:val="002D561E"/>
    <w:pPr>
      <w:spacing w:before="100" w:beforeAutospacing="1" w:after="100" w:afterAutospacing="1"/>
    </w:pPr>
    <w:rPr>
      <w:rFonts w:ascii="Times New Roman" w:eastAsia="Times New Roman" w:hAnsi="Times New Roman" w:cs="Times New Roman"/>
      <w:lang w:eastAsia="es-CL"/>
    </w:rPr>
  </w:style>
  <w:style w:type="character" w:styleId="Textoennegrita">
    <w:name w:val="Strong"/>
    <w:basedOn w:val="Fuentedeprrafopredeter"/>
    <w:uiPriority w:val="22"/>
    <w:qFormat/>
    <w:rsid w:val="002D561E"/>
    <w:rPr>
      <w:b/>
      <w:bCs/>
    </w:rPr>
  </w:style>
  <w:style w:type="character" w:styleId="Refdecomentario">
    <w:name w:val="annotation reference"/>
    <w:basedOn w:val="Fuentedeprrafopredeter"/>
    <w:unhideWhenUsed/>
    <w:rsid w:val="00937915"/>
    <w:rPr>
      <w:sz w:val="16"/>
      <w:szCs w:val="16"/>
    </w:rPr>
  </w:style>
  <w:style w:type="paragraph" w:styleId="Textocomentario">
    <w:name w:val="annotation text"/>
    <w:basedOn w:val="Normal"/>
    <w:link w:val="TextocomentarioCar"/>
    <w:uiPriority w:val="99"/>
    <w:unhideWhenUsed/>
    <w:rsid w:val="00937915"/>
    <w:rPr>
      <w:sz w:val="20"/>
      <w:szCs w:val="20"/>
    </w:rPr>
  </w:style>
  <w:style w:type="character" w:customStyle="1" w:styleId="TextocomentarioCar">
    <w:name w:val="Texto comentario Car"/>
    <w:basedOn w:val="Fuentedeprrafopredeter"/>
    <w:link w:val="Textocomentario"/>
    <w:uiPriority w:val="99"/>
    <w:rsid w:val="00937915"/>
    <w:rPr>
      <w:sz w:val="20"/>
      <w:szCs w:val="20"/>
    </w:rPr>
  </w:style>
  <w:style w:type="paragraph" w:styleId="Asuntodelcomentario">
    <w:name w:val="annotation subject"/>
    <w:basedOn w:val="Textocomentario"/>
    <w:next w:val="Textocomentario"/>
    <w:link w:val="AsuntodelcomentarioCar"/>
    <w:uiPriority w:val="99"/>
    <w:semiHidden/>
    <w:unhideWhenUsed/>
    <w:rsid w:val="00937915"/>
    <w:rPr>
      <w:b/>
      <w:bCs/>
    </w:rPr>
  </w:style>
  <w:style w:type="character" w:customStyle="1" w:styleId="AsuntodelcomentarioCar">
    <w:name w:val="Asunto del comentario Car"/>
    <w:basedOn w:val="TextocomentarioCar"/>
    <w:link w:val="Asuntodelcomentario"/>
    <w:uiPriority w:val="99"/>
    <w:semiHidden/>
    <w:rsid w:val="00937915"/>
    <w:rPr>
      <w:b/>
      <w:bCs/>
      <w:sz w:val="20"/>
      <w:szCs w:val="20"/>
    </w:rPr>
  </w:style>
  <w:style w:type="character" w:customStyle="1" w:styleId="Ttulo1Car">
    <w:name w:val="Título 1 Car"/>
    <w:basedOn w:val="Fuentedeprrafopredeter"/>
    <w:link w:val="Ttulo1"/>
    <w:uiPriority w:val="9"/>
    <w:rsid w:val="009F1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F199A"/>
    <w:rPr>
      <w:rFonts w:asciiTheme="majorHAnsi" w:eastAsiaTheme="majorEastAsia" w:hAnsiTheme="majorHAnsi" w:cstheme="majorBidi"/>
      <w:color w:val="2E74B5" w:themeColor="accent1" w:themeShade="BF"/>
      <w:sz w:val="26"/>
      <w:szCs w:val="26"/>
    </w:rPr>
  </w:style>
  <w:style w:type="paragraph" w:styleId="Encabezadodemensaje">
    <w:name w:val="Message Header"/>
    <w:basedOn w:val="Normal"/>
    <w:link w:val="EncabezadodemensajeCar"/>
    <w:uiPriority w:val="99"/>
    <w:unhideWhenUsed/>
    <w:rsid w:val="009F19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9F199A"/>
    <w:rPr>
      <w:rFonts w:asciiTheme="majorHAnsi" w:eastAsiaTheme="majorEastAsia" w:hAnsiTheme="majorHAnsi" w:cstheme="majorBidi"/>
      <w:shd w:val="pct20" w:color="auto" w:fill="auto"/>
    </w:rPr>
  </w:style>
  <w:style w:type="paragraph" w:styleId="Ttulo">
    <w:name w:val="Title"/>
    <w:basedOn w:val="Normal"/>
    <w:next w:val="Normal"/>
    <w:link w:val="TtuloCar"/>
    <w:uiPriority w:val="10"/>
    <w:qFormat/>
    <w:rsid w:val="009F199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F199A"/>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uiPriority w:val="99"/>
    <w:unhideWhenUsed/>
    <w:rsid w:val="009F199A"/>
    <w:pPr>
      <w:spacing w:after="120"/>
      <w:ind w:left="283"/>
    </w:pPr>
  </w:style>
  <w:style w:type="character" w:customStyle="1" w:styleId="SangradetextonormalCar">
    <w:name w:val="Sangría de texto normal Car"/>
    <w:basedOn w:val="Fuentedeprrafopredeter"/>
    <w:link w:val="Sangradetextonormal"/>
    <w:uiPriority w:val="99"/>
    <w:rsid w:val="009F199A"/>
  </w:style>
  <w:style w:type="paragraph" w:styleId="Subttulo">
    <w:name w:val="Subtitle"/>
    <w:basedOn w:val="Normal"/>
    <w:next w:val="Normal"/>
    <w:link w:val="SubttuloCar"/>
    <w:uiPriority w:val="11"/>
    <w:qFormat/>
    <w:rsid w:val="009F199A"/>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9F199A"/>
    <w:rPr>
      <w:rFonts w:eastAsiaTheme="minorEastAsia"/>
      <w:color w:val="5A5A5A" w:themeColor="text1" w:themeTint="A5"/>
      <w:spacing w:val="15"/>
      <w:sz w:val="22"/>
      <w:szCs w:val="22"/>
    </w:rPr>
  </w:style>
  <w:style w:type="paragraph" w:styleId="Textoindependiente">
    <w:name w:val="Body Text"/>
    <w:basedOn w:val="Normal"/>
    <w:link w:val="TextoindependienteCar"/>
    <w:uiPriority w:val="99"/>
    <w:unhideWhenUsed/>
    <w:rsid w:val="009F199A"/>
    <w:pPr>
      <w:spacing w:after="120"/>
    </w:pPr>
  </w:style>
  <w:style w:type="character" w:customStyle="1" w:styleId="TextoindependienteCar">
    <w:name w:val="Texto independiente Car"/>
    <w:basedOn w:val="Fuentedeprrafopredeter"/>
    <w:link w:val="Textoindependiente"/>
    <w:uiPriority w:val="99"/>
    <w:rsid w:val="009F199A"/>
  </w:style>
  <w:style w:type="paragraph" w:styleId="Textoindependienteprimerasangra">
    <w:name w:val="Body Text First Indent"/>
    <w:basedOn w:val="Textoindependiente"/>
    <w:link w:val="TextoindependienteprimerasangraCar"/>
    <w:uiPriority w:val="99"/>
    <w:unhideWhenUsed/>
    <w:rsid w:val="009F199A"/>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F199A"/>
  </w:style>
  <w:style w:type="paragraph" w:styleId="Textoindependienteprimerasangra2">
    <w:name w:val="Body Text First Indent 2"/>
    <w:basedOn w:val="Sangradetextonormal"/>
    <w:link w:val="Textoindependienteprimerasangra2Car"/>
    <w:uiPriority w:val="99"/>
    <w:unhideWhenUsed/>
    <w:rsid w:val="009F199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F199A"/>
  </w:style>
  <w:style w:type="character" w:styleId="Referenciaintensa">
    <w:name w:val="Intense Reference"/>
    <w:basedOn w:val="Fuentedeprrafopredeter"/>
    <w:uiPriority w:val="32"/>
    <w:qFormat/>
    <w:rsid w:val="00F841EC"/>
    <w:rPr>
      <w:b/>
      <w:bCs/>
      <w:smallCaps/>
      <w:color w:val="5B9BD5" w:themeColor="accent1"/>
      <w:spacing w:val="5"/>
    </w:rPr>
  </w:style>
  <w:style w:type="character" w:customStyle="1" w:styleId="hgkelc">
    <w:name w:val="hgkelc"/>
    <w:basedOn w:val="Fuentedeprrafopredeter"/>
    <w:rsid w:val="009F3333"/>
  </w:style>
  <w:style w:type="character" w:customStyle="1" w:styleId="kx21rb">
    <w:name w:val="kx21rb"/>
    <w:basedOn w:val="Fuentedeprrafopredeter"/>
    <w:rsid w:val="009F3333"/>
  </w:style>
  <w:style w:type="paragraph" w:styleId="Revisin">
    <w:name w:val="Revision"/>
    <w:hidden/>
    <w:uiPriority w:val="99"/>
    <w:semiHidden/>
    <w:rsid w:val="0083302E"/>
    <w:rPr>
      <w:lang w:val="es-CL"/>
    </w:rPr>
  </w:style>
  <w:style w:type="character" w:customStyle="1" w:styleId="cf01">
    <w:name w:val="cf01"/>
    <w:basedOn w:val="Fuentedeprrafopredeter"/>
    <w:rsid w:val="00085DDA"/>
    <w:rPr>
      <w:rFonts w:ascii="Segoe UI" w:hAnsi="Segoe UI" w:cs="Segoe UI" w:hint="default"/>
      <w:sz w:val="18"/>
      <w:szCs w:val="18"/>
    </w:rPr>
  </w:style>
  <w:style w:type="paragraph" w:styleId="Textonotapie">
    <w:name w:val="footnote text"/>
    <w:basedOn w:val="Normal"/>
    <w:link w:val="TextonotapieCar"/>
    <w:uiPriority w:val="99"/>
    <w:semiHidden/>
    <w:unhideWhenUsed/>
    <w:rsid w:val="00BA7E16"/>
    <w:rPr>
      <w:sz w:val="20"/>
      <w:szCs w:val="20"/>
    </w:rPr>
  </w:style>
  <w:style w:type="character" w:customStyle="1" w:styleId="TextonotapieCar">
    <w:name w:val="Texto nota pie Car"/>
    <w:basedOn w:val="Fuentedeprrafopredeter"/>
    <w:link w:val="Textonotapie"/>
    <w:uiPriority w:val="99"/>
    <w:semiHidden/>
    <w:rsid w:val="00BA7E16"/>
    <w:rPr>
      <w:sz w:val="20"/>
      <w:szCs w:val="20"/>
      <w:lang w:val="es-CL"/>
    </w:rPr>
  </w:style>
  <w:style w:type="character" w:styleId="Refdenotaalpie">
    <w:name w:val="footnote reference"/>
    <w:basedOn w:val="Fuentedeprrafopredeter"/>
    <w:uiPriority w:val="99"/>
    <w:semiHidden/>
    <w:unhideWhenUsed/>
    <w:rsid w:val="00BA7E16"/>
    <w:rPr>
      <w:vertAlign w:val="superscript"/>
    </w:rPr>
  </w:style>
  <w:style w:type="character" w:styleId="nfasis">
    <w:name w:val="Emphasis"/>
    <w:basedOn w:val="Fuentedeprrafopredeter"/>
    <w:qFormat/>
    <w:rsid w:val="00334CAF"/>
    <w:rPr>
      <w:i/>
      <w:iCs/>
    </w:rPr>
  </w:style>
  <w:style w:type="character" w:customStyle="1" w:styleId="Mencinsinresolver1">
    <w:name w:val="Mención sin resolver1"/>
    <w:basedOn w:val="Fuentedeprrafopredeter"/>
    <w:uiPriority w:val="99"/>
    <w:semiHidden/>
    <w:unhideWhenUsed/>
    <w:rsid w:val="00C071C3"/>
    <w:rPr>
      <w:color w:val="605E5C"/>
      <w:shd w:val="clear" w:color="auto" w:fill="E1DFDD"/>
    </w:rPr>
  </w:style>
  <w:style w:type="paragraph" w:styleId="Textoindependiente2">
    <w:name w:val="Body Text 2"/>
    <w:basedOn w:val="Normal"/>
    <w:link w:val="Textoindependiente2Car"/>
    <w:unhideWhenUsed/>
    <w:rsid w:val="00A87468"/>
    <w:pPr>
      <w:spacing w:after="120" w:line="480" w:lineRule="auto"/>
    </w:pPr>
    <w:rPr>
      <w:rFonts w:ascii="Verdana" w:eastAsia="Times New Roman" w:hAnsi="Verdana" w:cs="Times New Roman"/>
      <w:sz w:val="22"/>
      <w:szCs w:val="22"/>
      <w:lang w:val="es-ES"/>
    </w:rPr>
  </w:style>
  <w:style w:type="character" w:customStyle="1" w:styleId="Textoindependiente2Car">
    <w:name w:val="Texto independiente 2 Car"/>
    <w:basedOn w:val="Fuentedeprrafopredeter"/>
    <w:link w:val="Textoindependiente2"/>
    <w:rsid w:val="00A87468"/>
    <w:rPr>
      <w:rFonts w:ascii="Verdana" w:eastAsia="Times New Roman" w:hAnsi="Verdana"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2862">
      <w:bodyDiv w:val="1"/>
      <w:marLeft w:val="0"/>
      <w:marRight w:val="0"/>
      <w:marTop w:val="0"/>
      <w:marBottom w:val="0"/>
      <w:divBdr>
        <w:top w:val="none" w:sz="0" w:space="0" w:color="auto"/>
        <w:left w:val="none" w:sz="0" w:space="0" w:color="auto"/>
        <w:bottom w:val="none" w:sz="0" w:space="0" w:color="auto"/>
        <w:right w:val="none" w:sz="0" w:space="0" w:color="auto"/>
      </w:divBdr>
    </w:div>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72200655">
      <w:bodyDiv w:val="1"/>
      <w:marLeft w:val="0"/>
      <w:marRight w:val="0"/>
      <w:marTop w:val="0"/>
      <w:marBottom w:val="0"/>
      <w:divBdr>
        <w:top w:val="none" w:sz="0" w:space="0" w:color="auto"/>
        <w:left w:val="none" w:sz="0" w:space="0" w:color="auto"/>
        <w:bottom w:val="none" w:sz="0" w:space="0" w:color="auto"/>
        <w:right w:val="none" w:sz="0" w:space="0" w:color="auto"/>
      </w:divBdr>
    </w:div>
    <w:div w:id="578750402">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758408405">
      <w:bodyDiv w:val="1"/>
      <w:marLeft w:val="0"/>
      <w:marRight w:val="0"/>
      <w:marTop w:val="0"/>
      <w:marBottom w:val="0"/>
      <w:divBdr>
        <w:top w:val="none" w:sz="0" w:space="0" w:color="auto"/>
        <w:left w:val="none" w:sz="0" w:space="0" w:color="auto"/>
        <w:bottom w:val="none" w:sz="0" w:space="0" w:color="auto"/>
        <w:right w:val="none" w:sz="0" w:space="0" w:color="auto"/>
      </w:divBdr>
    </w:div>
    <w:div w:id="983460993">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222523656">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58179653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947887406">
      <w:bodyDiv w:val="1"/>
      <w:marLeft w:val="0"/>
      <w:marRight w:val="0"/>
      <w:marTop w:val="0"/>
      <w:marBottom w:val="0"/>
      <w:divBdr>
        <w:top w:val="none" w:sz="0" w:space="0" w:color="auto"/>
        <w:left w:val="none" w:sz="0" w:space="0" w:color="auto"/>
        <w:bottom w:val="none" w:sz="0" w:space="0" w:color="auto"/>
        <w:right w:val="none" w:sz="0" w:space="0" w:color="auto"/>
      </w:divBdr>
    </w:div>
    <w:div w:id="2050521254">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8BFE9BAD55EF64AA8E64570207029AE" ma:contentTypeVersion="12" ma:contentTypeDescription="Crear nuevo documento." ma:contentTypeScope="" ma:versionID="3535d490255b437543f94f650294d897">
  <xsd:schema xmlns:xsd="http://www.w3.org/2001/XMLSchema" xmlns:xs="http://www.w3.org/2001/XMLSchema" xmlns:p="http://schemas.microsoft.com/office/2006/metadata/properties" xmlns:ns3="91ef3a4a-6d11-43b6-91da-9c21bebf74bd" xmlns:ns4="849b8c1c-8f75-4471-a5c6-df226da0cc71" targetNamespace="http://schemas.microsoft.com/office/2006/metadata/properties" ma:root="true" ma:fieldsID="e72851dc52c9ffcbd26fe511e607dd42" ns3:_="" ns4:_="">
    <xsd:import namespace="91ef3a4a-6d11-43b6-91da-9c21bebf74bd"/>
    <xsd:import namespace="849b8c1c-8f75-4471-a5c6-df226da0cc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f3a4a-6d11-43b6-91da-9c21bebf7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9b8c1c-8f75-4471-a5c6-df226da0cc7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91ef3a4a-6d11-43b6-91da-9c21bebf74b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BE797-B676-4074-8CFA-530C17595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f3a4a-6d11-43b6-91da-9c21bebf74bd"/>
    <ds:schemaRef ds:uri="849b8c1c-8f75-4471-a5c6-df226da0c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562603-DF1E-4CAA-9FF6-A2145740C784}">
  <ds:schemaRefs>
    <ds:schemaRef ds:uri="http://schemas.openxmlformats.org/officeDocument/2006/bibliography"/>
  </ds:schemaRefs>
</ds:datastoreItem>
</file>

<file path=customXml/itemProps3.xml><?xml version="1.0" encoding="utf-8"?>
<ds:datastoreItem xmlns:ds="http://schemas.openxmlformats.org/officeDocument/2006/customXml" ds:itemID="{0E85E01E-4557-4AA5-8A66-B3258C1ABEA8}">
  <ds:schemaRefs>
    <ds:schemaRef ds:uri="http://schemas.microsoft.com/office/2006/metadata/properties"/>
    <ds:schemaRef ds:uri="http://schemas.microsoft.com/office/infopath/2007/PartnerControls"/>
    <ds:schemaRef ds:uri="91ef3a4a-6d11-43b6-91da-9c21bebf74bd"/>
  </ds:schemaRefs>
</ds:datastoreItem>
</file>

<file path=customXml/itemProps4.xml><?xml version="1.0" encoding="utf-8"?>
<ds:datastoreItem xmlns:ds="http://schemas.openxmlformats.org/officeDocument/2006/customXml" ds:itemID="{E37582D7-3EAB-4861-80B4-5656E49E99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1175</Words>
  <Characters>6464</Characters>
  <Application>Microsoft Office Word</Application>
  <DocSecurity>0</DocSecurity>
  <Lines>53</Lines>
  <Paragraphs>15</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Karina Gaete Calderon</cp:lastModifiedBy>
  <cp:revision>2</cp:revision>
  <cp:lastPrinted>2023-08-18T20:07:00Z</cp:lastPrinted>
  <dcterms:created xsi:type="dcterms:W3CDTF">2023-11-08T15:07:00Z</dcterms:created>
  <dcterms:modified xsi:type="dcterms:W3CDTF">2023-11-08T15:07:00Z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0x010100A8BFE9BAD55EF64AA8E64570207029AE</vt:lpwstr>
  </property>
</Properties>
</file>