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35B2E" w14:textId="77777777" w:rsidR="0054611C" w:rsidRPr="00F83604" w:rsidRDefault="003A7A30" w:rsidP="00EE00A5">
      <w:pPr>
        <w:ind w:left="4248" w:firstLine="708"/>
        <w:outlineLvl w:val="0"/>
        <w:rPr>
          <w:rFonts w:ascii="Tahoma" w:hAnsi="Tahoma" w:cs="Tahoma"/>
          <w:b/>
          <w:lang w:val="es-CL"/>
        </w:rPr>
      </w:pPr>
      <w:r w:rsidRPr="00F83604">
        <w:rPr>
          <w:rFonts w:ascii="Tahoma" w:hAnsi="Tahoma" w:cs="Tahoma"/>
          <w:b/>
          <w:lang w:val="es-CL"/>
        </w:rPr>
        <w:softHyphen/>
      </w:r>
    </w:p>
    <w:p w14:paraId="2C0DE0F5" w14:textId="77777777" w:rsidR="0054611C" w:rsidRPr="00F83604" w:rsidRDefault="0054611C" w:rsidP="00EE00A5">
      <w:pPr>
        <w:ind w:left="4248" w:firstLine="708"/>
        <w:outlineLvl w:val="0"/>
        <w:rPr>
          <w:rFonts w:ascii="Tahoma" w:hAnsi="Tahoma" w:cs="Tahoma"/>
          <w:b/>
          <w:lang w:val="es-CL"/>
        </w:rPr>
      </w:pPr>
    </w:p>
    <w:p w14:paraId="2B7BEA67" w14:textId="77777777" w:rsidR="00130494" w:rsidRPr="00F83604" w:rsidRDefault="00F83604" w:rsidP="00EE00A5">
      <w:pPr>
        <w:jc w:val="both"/>
        <w:rPr>
          <w:rFonts w:ascii="Tahoma" w:hAnsi="Tahoma" w:cs="Tahoma"/>
          <w:b/>
        </w:rPr>
      </w:pPr>
      <w:r w:rsidRPr="00F83604">
        <w:rPr>
          <w:rFonts w:ascii="Tahoma" w:hAnsi="Tahoma" w:cs="Tahoma"/>
          <w:b/>
        </w:rPr>
        <w:t xml:space="preserve">RESOLUCIÓN EXENTA </w:t>
      </w:r>
      <w:proofErr w:type="spellStart"/>
      <w:r w:rsidRPr="00F83604">
        <w:rPr>
          <w:rFonts w:ascii="Tahoma" w:hAnsi="Tahoma" w:cs="Tahoma"/>
          <w:b/>
        </w:rPr>
        <w:t>N°</w:t>
      </w:r>
      <w:proofErr w:type="spellEnd"/>
    </w:p>
    <w:p w14:paraId="4BDC2B43" w14:textId="77777777" w:rsidR="006568E4" w:rsidRPr="00F83604" w:rsidRDefault="006568E4" w:rsidP="00EE00A5">
      <w:pPr>
        <w:jc w:val="both"/>
        <w:rPr>
          <w:rFonts w:ascii="Tahoma" w:hAnsi="Tahoma" w:cs="Tahoma"/>
        </w:rPr>
      </w:pPr>
    </w:p>
    <w:p w14:paraId="0A26BE62" w14:textId="77777777" w:rsidR="00BC7A24" w:rsidRPr="00F83604" w:rsidRDefault="00BC7A24" w:rsidP="00EE00A5">
      <w:pPr>
        <w:jc w:val="both"/>
        <w:rPr>
          <w:rFonts w:ascii="Tahoma" w:hAnsi="Tahoma" w:cs="Tahoma"/>
        </w:rPr>
      </w:pPr>
    </w:p>
    <w:p w14:paraId="0B627D50" w14:textId="77777777" w:rsidR="00F83604" w:rsidRPr="00F83604" w:rsidRDefault="00F83604" w:rsidP="00EE00A5">
      <w:pPr>
        <w:jc w:val="both"/>
        <w:rPr>
          <w:rFonts w:ascii="Tahoma" w:hAnsi="Tahoma" w:cs="Tahoma"/>
          <w:b/>
        </w:rPr>
      </w:pPr>
      <w:r w:rsidRPr="00F83604">
        <w:rPr>
          <w:rFonts w:ascii="Tahoma" w:hAnsi="Tahoma" w:cs="Tahoma"/>
          <w:b/>
        </w:rPr>
        <w:t>Valparaíso,</w:t>
      </w:r>
    </w:p>
    <w:p w14:paraId="5C6E1305" w14:textId="77777777" w:rsidR="00F83604" w:rsidRDefault="00F83604" w:rsidP="00EE00A5">
      <w:pPr>
        <w:jc w:val="both"/>
        <w:rPr>
          <w:rFonts w:ascii="Tahoma" w:hAnsi="Tahoma" w:cs="Tahoma"/>
          <w:b/>
        </w:rPr>
      </w:pPr>
    </w:p>
    <w:p w14:paraId="05DC800F" w14:textId="77777777" w:rsidR="00BC7A24" w:rsidRDefault="00BC7A24" w:rsidP="00EE00A5">
      <w:pPr>
        <w:jc w:val="both"/>
        <w:rPr>
          <w:rFonts w:ascii="Tahoma" w:hAnsi="Tahoma" w:cs="Tahoma"/>
          <w:b/>
        </w:rPr>
      </w:pPr>
    </w:p>
    <w:p w14:paraId="77297FBC" w14:textId="77777777" w:rsidR="00BC7A24" w:rsidRPr="00F83604" w:rsidRDefault="00BC7A24" w:rsidP="00EE00A5">
      <w:pPr>
        <w:jc w:val="both"/>
        <w:rPr>
          <w:rFonts w:ascii="Tahoma" w:hAnsi="Tahoma" w:cs="Tahoma"/>
          <w:b/>
        </w:rPr>
      </w:pPr>
    </w:p>
    <w:p w14:paraId="0E1649A8" w14:textId="77777777" w:rsidR="006568E4" w:rsidRPr="00F83604" w:rsidRDefault="00F83604" w:rsidP="00EE00A5">
      <w:pPr>
        <w:jc w:val="both"/>
        <w:rPr>
          <w:rFonts w:ascii="Tahoma" w:hAnsi="Tahoma" w:cs="Tahoma"/>
        </w:rPr>
      </w:pPr>
      <w:r w:rsidRPr="00F83604">
        <w:rPr>
          <w:rFonts w:ascii="Tahoma" w:hAnsi="Tahoma" w:cs="Tahoma"/>
          <w:b/>
        </w:rPr>
        <w:t>VISTOS:</w:t>
      </w:r>
      <w:r w:rsidRPr="00F83604">
        <w:rPr>
          <w:rFonts w:ascii="Tahoma" w:hAnsi="Tahoma" w:cs="Tahoma"/>
        </w:rPr>
        <w:t xml:space="preserve"> </w:t>
      </w:r>
    </w:p>
    <w:p w14:paraId="08147D57" w14:textId="77777777" w:rsidR="006568E4" w:rsidRPr="00F83604" w:rsidRDefault="006568E4" w:rsidP="00EE00A5">
      <w:pPr>
        <w:jc w:val="both"/>
        <w:rPr>
          <w:rFonts w:ascii="Tahoma" w:hAnsi="Tahoma" w:cs="Tahoma"/>
        </w:rPr>
      </w:pPr>
    </w:p>
    <w:p w14:paraId="151914C7" w14:textId="77777777" w:rsidR="006568E4" w:rsidRPr="00972D00" w:rsidRDefault="00F83604" w:rsidP="00E70CF1">
      <w:pPr>
        <w:spacing w:line="276" w:lineRule="auto"/>
        <w:jc w:val="both"/>
        <w:rPr>
          <w:rFonts w:ascii="Tahoma" w:hAnsi="Tahoma" w:cs="Tahoma"/>
        </w:rPr>
      </w:pPr>
      <w:r w:rsidRPr="00972D00">
        <w:rPr>
          <w:rFonts w:ascii="Tahoma" w:hAnsi="Tahoma" w:cs="Tahoma"/>
        </w:rPr>
        <w:t xml:space="preserve">El Decreto con Fuerza de Ley </w:t>
      </w:r>
      <w:proofErr w:type="spellStart"/>
      <w:r w:rsidRPr="00972D00">
        <w:rPr>
          <w:rFonts w:ascii="Tahoma" w:hAnsi="Tahoma" w:cs="Tahoma"/>
        </w:rPr>
        <w:t>N°</w:t>
      </w:r>
      <w:proofErr w:type="spellEnd"/>
      <w:r w:rsidRPr="00972D00">
        <w:rPr>
          <w:rFonts w:ascii="Tahoma" w:hAnsi="Tahoma" w:cs="Tahoma"/>
        </w:rPr>
        <w:t xml:space="preserve"> 30, de 2004, del Ministerio de Hacienda, que aprueba el texto refundido, coordinado y sistematizado del Decreto con fuerza de Ley de Hacienda </w:t>
      </w:r>
      <w:proofErr w:type="spellStart"/>
      <w:r w:rsidRPr="00972D00">
        <w:rPr>
          <w:rFonts w:ascii="Tahoma" w:hAnsi="Tahoma" w:cs="Tahoma"/>
        </w:rPr>
        <w:t>N°</w:t>
      </w:r>
      <w:proofErr w:type="spellEnd"/>
      <w:r w:rsidRPr="00972D00">
        <w:rPr>
          <w:rFonts w:ascii="Tahoma" w:hAnsi="Tahoma" w:cs="Tahoma"/>
        </w:rPr>
        <w:t xml:space="preserve"> 213, de 1953, sobre la Ordenanza de Aduanas.</w:t>
      </w:r>
    </w:p>
    <w:p w14:paraId="7E3EC32C" w14:textId="77777777" w:rsidR="00F83604" w:rsidRDefault="00F83604" w:rsidP="00E70CF1">
      <w:pPr>
        <w:spacing w:line="276" w:lineRule="auto"/>
        <w:jc w:val="both"/>
        <w:rPr>
          <w:rFonts w:ascii="Tahoma" w:hAnsi="Tahoma" w:cs="Tahoma"/>
        </w:rPr>
      </w:pPr>
    </w:p>
    <w:p w14:paraId="48D2679E" w14:textId="77777777" w:rsidR="00972D00" w:rsidRPr="00E70CF1" w:rsidRDefault="00972D00" w:rsidP="00E70CF1">
      <w:pPr>
        <w:spacing w:line="276" w:lineRule="auto"/>
        <w:jc w:val="both"/>
        <w:rPr>
          <w:rFonts w:ascii="Tahoma" w:hAnsi="Tahoma" w:cs="Tahoma"/>
        </w:rPr>
      </w:pPr>
      <w:r w:rsidRPr="00972D00">
        <w:rPr>
          <w:rFonts w:ascii="Tahoma" w:hAnsi="Tahoma" w:cs="Tahoma"/>
        </w:rPr>
        <w:t xml:space="preserve">El </w:t>
      </w:r>
      <w:r w:rsidRPr="00E70CF1">
        <w:rPr>
          <w:rFonts w:ascii="Tahoma" w:hAnsi="Tahoma" w:cs="Tahoma"/>
        </w:rPr>
        <w:t>Compendio de Normas Aduaneras, sustituido por Resolución N 1300 de 14 de marzo de 2006.</w:t>
      </w:r>
    </w:p>
    <w:p w14:paraId="4ADE0352" w14:textId="77777777" w:rsidR="00972D00" w:rsidRPr="00E70CF1" w:rsidRDefault="00972D00" w:rsidP="00E70CF1">
      <w:pPr>
        <w:spacing w:line="276" w:lineRule="auto"/>
        <w:jc w:val="both"/>
        <w:rPr>
          <w:rFonts w:ascii="Tahoma" w:hAnsi="Tahoma" w:cs="Tahoma"/>
          <w:color w:val="595959"/>
        </w:rPr>
      </w:pPr>
    </w:p>
    <w:p w14:paraId="42324259" w14:textId="77777777" w:rsidR="00E70CF1" w:rsidRPr="00E70CF1" w:rsidRDefault="00972D00" w:rsidP="00E70CF1">
      <w:pPr>
        <w:spacing w:line="276" w:lineRule="auto"/>
        <w:ind w:right="-21"/>
        <w:jc w:val="both"/>
        <w:rPr>
          <w:rFonts w:ascii="Tahoma" w:hAnsi="Tahoma" w:cs="Tahoma"/>
          <w:snapToGrid w:val="0"/>
        </w:rPr>
      </w:pPr>
      <w:r w:rsidRPr="00E70CF1">
        <w:rPr>
          <w:rFonts w:ascii="Tahoma" w:hAnsi="Tahoma" w:cs="Tahoma"/>
        </w:rPr>
        <w:t xml:space="preserve">Las </w:t>
      </w:r>
      <w:r w:rsidR="00E70CF1" w:rsidRPr="00E70CF1">
        <w:rPr>
          <w:rFonts w:ascii="Tahoma" w:hAnsi="Tahoma" w:cs="Tahoma"/>
        </w:rPr>
        <w:t>Resolució</w:t>
      </w:r>
      <w:r w:rsidRPr="00E70CF1">
        <w:rPr>
          <w:rFonts w:ascii="Tahoma" w:hAnsi="Tahoma" w:cs="Tahoma"/>
        </w:rPr>
        <w:t xml:space="preserve">n Exenta </w:t>
      </w:r>
      <w:proofErr w:type="spellStart"/>
      <w:r w:rsidRPr="00E70CF1">
        <w:rPr>
          <w:rFonts w:ascii="Tahoma" w:hAnsi="Tahoma" w:cs="Tahoma"/>
        </w:rPr>
        <w:t>N°</w:t>
      </w:r>
      <w:proofErr w:type="spellEnd"/>
      <w:r w:rsidRPr="00E70CF1">
        <w:rPr>
          <w:rFonts w:ascii="Tahoma" w:hAnsi="Tahoma" w:cs="Tahoma"/>
        </w:rPr>
        <w:t xml:space="preserve"> </w:t>
      </w:r>
      <w:r w:rsidR="00E70CF1" w:rsidRPr="00E70CF1">
        <w:rPr>
          <w:rFonts w:ascii="Tahoma" w:hAnsi="Tahoma" w:cs="Tahoma"/>
          <w:bCs/>
        </w:rPr>
        <w:t xml:space="preserve">1.883 de </w:t>
      </w:r>
      <w:r w:rsidRPr="00E70CF1">
        <w:rPr>
          <w:rFonts w:ascii="Tahoma" w:hAnsi="Tahoma" w:cs="Tahoma"/>
          <w:bCs/>
        </w:rPr>
        <w:t>16.04.2007,</w:t>
      </w:r>
      <w:r w:rsidR="00E70CF1" w:rsidRPr="00E70CF1">
        <w:rPr>
          <w:rFonts w:ascii="Tahoma" w:hAnsi="Tahoma" w:cs="Tahoma"/>
          <w:snapToGrid w:val="0"/>
        </w:rPr>
        <w:t xml:space="preserve"> la Resolución Exenta Nº</w:t>
      </w:r>
      <w:r w:rsidRPr="00E70CF1">
        <w:rPr>
          <w:rFonts w:ascii="Tahoma" w:hAnsi="Tahoma" w:cs="Tahoma"/>
          <w:bCs/>
        </w:rPr>
        <w:t xml:space="preserve"> </w:t>
      </w:r>
      <w:r w:rsidR="00E70CF1" w:rsidRPr="00E70CF1">
        <w:rPr>
          <w:rFonts w:ascii="Tahoma" w:hAnsi="Tahoma" w:cs="Tahoma"/>
          <w:bCs/>
        </w:rPr>
        <w:t>4.832 de</w:t>
      </w:r>
      <w:r w:rsidR="00B46302">
        <w:rPr>
          <w:rFonts w:ascii="Tahoma" w:hAnsi="Tahoma" w:cs="Tahoma"/>
          <w:bCs/>
        </w:rPr>
        <w:t xml:space="preserve"> </w:t>
      </w:r>
      <w:r w:rsidRPr="00E70CF1">
        <w:rPr>
          <w:rFonts w:ascii="Tahoma" w:hAnsi="Tahoma" w:cs="Tahoma"/>
          <w:bCs/>
        </w:rPr>
        <w:t xml:space="preserve">06.09.2007 y </w:t>
      </w:r>
      <w:r w:rsidR="00E70CF1" w:rsidRPr="00E70CF1">
        <w:rPr>
          <w:rFonts w:ascii="Tahoma" w:hAnsi="Tahoma" w:cs="Tahoma"/>
          <w:snapToGrid w:val="0"/>
        </w:rPr>
        <w:t>la Resolución Exenta Nº 1.342</w:t>
      </w:r>
      <w:r w:rsidR="00E70CF1" w:rsidRPr="00E70CF1">
        <w:rPr>
          <w:rFonts w:ascii="Tahoma" w:hAnsi="Tahoma" w:cs="Tahoma"/>
          <w:bCs/>
        </w:rPr>
        <w:t xml:space="preserve"> de </w:t>
      </w:r>
      <w:r w:rsidRPr="00E70CF1">
        <w:rPr>
          <w:rFonts w:ascii="Tahoma" w:hAnsi="Tahoma" w:cs="Tahoma"/>
          <w:bCs/>
        </w:rPr>
        <w:t>06.02.2008</w:t>
      </w:r>
      <w:r w:rsidR="00E70CF1" w:rsidRPr="00E70CF1">
        <w:rPr>
          <w:rFonts w:ascii="Tahoma" w:hAnsi="Tahoma" w:cs="Tahoma"/>
          <w:bCs/>
        </w:rPr>
        <w:t xml:space="preserve">, </w:t>
      </w:r>
      <w:r w:rsidR="00E70CF1" w:rsidRPr="00E70CF1">
        <w:rPr>
          <w:rFonts w:ascii="Tahoma" w:hAnsi="Tahoma" w:cs="Tahoma"/>
          <w:snapToGrid w:val="0"/>
        </w:rPr>
        <w:t>todas del Director Nacional de Aduanas.</w:t>
      </w:r>
    </w:p>
    <w:p w14:paraId="1D2816D8" w14:textId="77777777" w:rsidR="00F83604" w:rsidRPr="00972D00" w:rsidRDefault="00F83604" w:rsidP="00EE00A5">
      <w:pPr>
        <w:jc w:val="both"/>
        <w:rPr>
          <w:rFonts w:ascii="Tahoma" w:hAnsi="Tahoma" w:cs="Tahoma"/>
        </w:rPr>
      </w:pPr>
    </w:p>
    <w:p w14:paraId="26010D06" w14:textId="77777777" w:rsidR="006568E4" w:rsidRDefault="006568E4" w:rsidP="00EE00A5">
      <w:pPr>
        <w:jc w:val="both"/>
        <w:rPr>
          <w:rFonts w:ascii="Tahoma" w:hAnsi="Tahoma" w:cs="Tahoma"/>
        </w:rPr>
      </w:pPr>
    </w:p>
    <w:p w14:paraId="48439A25" w14:textId="77777777" w:rsidR="00E70CF1" w:rsidRDefault="00E70CF1" w:rsidP="00E70CF1">
      <w:pPr>
        <w:ind w:right="-21"/>
        <w:jc w:val="both"/>
        <w:rPr>
          <w:rFonts w:ascii="Tahoma" w:hAnsi="Tahoma" w:cs="Tahoma"/>
          <w:b/>
          <w:bCs/>
          <w:sz w:val="22"/>
          <w:szCs w:val="22"/>
        </w:rPr>
      </w:pPr>
      <w:r w:rsidRPr="002968CC">
        <w:rPr>
          <w:rFonts w:ascii="Tahoma" w:hAnsi="Tahoma" w:cs="Tahoma"/>
          <w:b/>
          <w:bCs/>
          <w:sz w:val="22"/>
          <w:szCs w:val="22"/>
        </w:rPr>
        <w:t>CONSIDERANDO</w:t>
      </w:r>
      <w:r>
        <w:rPr>
          <w:rFonts w:ascii="Tahoma" w:hAnsi="Tahoma" w:cs="Tahoma"/>
          <w:b/>
          <w:bCs/>
          <w:sz w:val="22"/>
          <w:szCs w:val="22"/>
        </w:rPr>
        <w:t>:</w:t>
      </w:r>
    </w:p>
    <w:p w14:paraId="647D636B" w14:textId="77777777" w:rsidR="00130494" w:rsidRPr="00F83604" w:rsidRDefault="00130494" w:rsidP="00EE00A5">
      <w:pPr>
        <w:jc w:val="both"/>
        <w:rPr>
          <w:rFonts w:ascii="Tahoma" w:hAnsi="Tahoma" w:cs="Tahoma"/>
        </w:rPr>
      </w:pPr>
    </w:p>
    <w:p w14:paraId="395BE1E1" w14:textId="77777777" w:rsidR="00732F53" w:rsidRDefault="00E70CF1" w:rsidP="00E70CF1">
      <w:pPr>
        <w:pStyle w:val="NormalWeb"/>
        <w:spacing w:line="276" w:lineRule="auto"/>
        <w:jc w:val="both"/>
        <w:rPr>
          <w:rFonts w:ascii="Tahoma" w:hAnsi="Tahoma" w:cs="Tahoma"/>
          <w:bCs/>
        </w:rPr>
      </w:pPr>
      <w:r w:rsidRPr="00E70CF1">
        <w:rPr>
          <w:rFonts w:ascii="Tahoma" w:hAnsi="Tahoma" w:cs="Tahoma"/>
          <w:bCs/>
          <w:lang w:val="es-ES_tradnl" w:eastAsia="es-ES_tradnl"/>
        </w:rPr>
        <w:t xml:space="preserve">Que, </w:t>
      </w:r>
      <w:r w:rsidR="00732F53">
        <w:rPr>
          <w:rFonts w:ascii="Tahoma" w:hAnsi="Tahoma" w:cs="Tahoma"/>
          <w:bCs/>
          <w:lang w:val="es-ES_tradnl" w:eastAsia="es-ES_tradnl"/>
        </w:rPr>
        <w:t>l</w:t>
      </w:r>
      <w:r w:rsidR="00732F53">
        <w:rPr>
          <w:rFonts w:ascii="Tahoma" w:hAnsi="Tahoma" w:cs="Tahoma"/>
          <w:bCs/>
        </w:rPr>
        <w:t xml:space="preserve">a normativa vigente contenida en el numeral 2.5 del Capítulo III, del Compendio de Normas Aduaneras, ordena al encargado del recinto de depósito entregar a la unidad de control de zona primaria, una relación de las mercancías no entregadas por manifiesto, al día siguiente hábil del vencimiento del plazo de entrega (Informe de 24 horas). </w:t>
      </w:r>
    </w:p>
    <w:p w14:paraId="14F53EB2" w14:textId="77777777" w:rsidR="00732F53" w:rsidRDefault="00732F53" w:rsidP="00E70CF1">
      <w:pPr>
        <w:pStyle w:val="NormalWeb"/>
        <w:spacing w:line="276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Que, el numeral 2.6 establece la posibilidad de que el transportista pueda efectuar aclaraciones al manifiesto, dentro del plazo de siete días, a contar del vencimiento del plazo de entrega de las mercancías al almacén. </w:t>
      </w:r>
    </w:p>
    <w:p w14:paraId="1F72F0DB" w14:textId="77777777" w:rsidR="00732F53" w:rsidRDefault="00732F53" w:rsidP="00E70CF1">
      <w:pPr>
        <w:pStyle w:val="NormalWeb"/>
        <w:spacing w:line="276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Que, el numeral 2.7 establece que “El encargado del recinto de depósito aduanero deberá presentar el documento denominado “Informe de Faltas y sobras”, el que contendrá una relación de los bultos recibidos en exceso o en defecto con indicación del tipo de bultos, marcas, peso, número de conocimiento de embarque y manifiesto a que pertenece, clase de mercancías que contenga, de acuerdo con los antecedentes documentales que se disponga, y la fecha del término</w:t>
      </w:r>
      <w:r w:rsidR="00B46302">
        <w:rPr>
          <w:rFonts w:ascii="Tahoma" w:hAnsi="Tahoma" w:cs="Tahoma"/>
          <w:bCs/>
        </w:rPr>
        <w:t xml:space="preserve"> de la descarga”.</w:t>
      </w:r>
    </w:p>
    <w:p w14:paraId="178ED242" w14:textId="2544C01A" w:rsidR="00B46302" w:rsidRDefault="00B46302" w:rsidP="000D548F">
      <w:pPr>
        <w:pStyle w:val="NormalWeb"/>
        <w:spacing w:line="276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Que, por último, en su numeral 2.9 señala que una vez vencido el plazo para presentar el “Informe de Faltas y Sobras”, la Unidad de Control, deberá cotejarlos con el manifiesto</w:t>
      </w:r>
      <w:r w:rsidR="0092216A">
        <w:rPr>
          <w:rFonts w:ascii="Tahoma" w:hAnsi="Tahoma" w:cs="Tahoma"/>
          <w:bCs/>
        </w:rPr>
        <w:t xml:space="preserve">. En </w:t>
      </w:r>
      <w:r w:rsidR="0092216A">
        <w:rPr>
          <w:rFonts w:ascii="Tahoma" w:hAnsi="Tahoma" w:cs="Tahoma"/>
          <w:bCs/>
        </w:rPr>
        <w:lastRenderedPageBreak/>
        <w:t>caso de</w:t>
      </w:r>
      <w:r>
        <w:rPr>
          <w:rFonts w:ascii="Tahoma" w:hAnsi="Tahoma" w:cs="Tahoma"/>
          <w:bCs/>
        </w:rPr>
        <w:t xml:space="preserve">, de arrojar diferencias (faltantes o sobrantes) así como </w:t>
      </w:r>
      <w:r w:rsidR="0092216A">
        <w:rPr>
          <w:rFonts w:ascii="Tahoma" w:hAnsi="Tahoma" w:cs="Tahoma"/>
          <w:bCs/>
        </w:rPr>
        <w:t xml:space="preserve">también </w:t>
      </w:r>
      <w:r>
        <w:rPr>
          <w:rFonts w:ascii="Tahoma" w:hAnsi="Tahoma" w:cs="Tahoma"/>
          <w:bCs/>
        </w:rPr>
        <w:t xml:space="preserve">la entrega de mercancía fuera de plazo, </w:t>
      </w:r>
      <w:r w:rsidR="0092216A">
        <w:rPr>
          <w:rFonts w:ascii="Tahoma" w:hAnsi="Tahoma" w:cs="Tahoma"/>
          <w:bCs/>
        </w:rPr>
        <w:t xml:space="preserve">se deberán formular denuncias por infracción de la Ordenanza Aduanera </w:t>
      </w:r>
    </w:p>
    <w:p w14:paraId="5D24F981" w14:textId="298A9EF5" w:rsidR="00E70CF1" w:rsidRDefault="00E70CF1" w:rsidP="000D548F">
      <w:pPr>
        <w:pStyle w:val="NormalWeb"/>
        <w:spacing w:line="276" w:lineRule="auto"/>
        <w:jc w:val="both"/>
        <w:rPr>
          <w:rFonts w:ascii="Tahoma" w:hAnsi="Tahoma" w:cs="Tahoma"/>
          <w:bCs/>
        </w:rPr>
      </w:pPr>
      <w:r w:rsidRPr="00B46302">
        <w:rPr>
          <w:rFonts w:ascii="Tahoma" w:hAnsi="Tahoma" w:cs="Tahoma"/>
          <w:bCs/>
        </w:rPr>
        <w:t xml:space="preserve">Que, </w:t>
      </w:r>
      <w:r w:rsidR="00F80076">
        <w:rPr>
          <w:rFonts w:ascii="Tahoma" w:hAnsi="Tahoma" w:cs="Tahoma"/>
          <w:bCs/>
        </w:rPr>
        <w:t xml:space="preserve">mediante Oficio Ordinario </w:t>
      </w:r>
      <w:proofErr w:type="spellStart"/>
      <w:r w:rsidR="00F80076">
        <w:rPr>
          <w:rFonts w:ascii="Tahoma" w:hAnsi="Tahoma" w:cs="Tahoma"/>
          <w:bCs/>
        </w:rPr>
        <w:t>N°</w:t>
      </w:r>
      <w:proofErr w:type="spellEnd"/>
      <w:r w:rsidR="00F80076">
        <w:rPr>
          <w:rFonts w:ascii="Tahoma" w:hAnsi="Tahoma" w:cs="Tahoma"/>
          <w:bCs/>
        </w:rPr>
        <w:t xml:space="preserve"> 4774 de 08.08.2022 de la Subdirección Jurídica </w:t>
      </w:r>
      <w:r w:rsidR="00F80076" w:rsidRPr="00B46302">
        <w:rPr>
          <w:rFonts w:ascii="Tahoma" w:hAnsi="Tahoma" w:cs="Tahoma"/>
          <w:bCs/>
        </w:rPr>
        <w:t xml:space="preserve">, </w:t>
      </w:r>
      <w:r w:rsidRPr="00B46302">
        <w:rPr>
          <w:rFonts w:ascii="Tahoma" w:hAnsi="Tahoma" w:cs="Tahoma"/>
          <w:bCs/>
        </w:rPr>
        <w:t>se analizó el Compendio de Normas Aduaneras a fin de armonizar lo expuesto en los párrafos anteriores</w:t>
      </w:r>
      <w:r w:rsidR="00B46302">
        <w:rPr>
          <w:rFonts w:ascii="Tahoma" w:hAnsi="Tahoma" w:cs="Tahoma"/>
          <w:bCs/>
        </w:rPr>
        <w:t xml:space="preserve"> en el ámbito de que la </w:t>
      </w:r>
      <w:r w:rsidR="00F959D0">
        <w:rPr>
          <w:rFonts w:ascii="Tahoma" w:hAnsi="Tahoma" w:cs="Tahoma"/>
          <w:bCs/>
        </w:rPr>
        <w:t xml:space="preserve">relación de bultos, </w:t>
      </w:r>
      <w:r w:rsidR="00F80076">
        <w:rPr>
          <w:rFonts w:ascii="Tahoma" w:hAnsi="Tahoma" w:cs="Tahoma"/>
          <w:bCs/>
        </w:rPr>
        <w:t xml:space="preserve">que </w:t>
      </w:r>
      <w:r w:rsidR="00F959D0">
        <w:rPr>
          <w:rFonts w:ascii="Tahoma" w:hAnsi="Tahoma" w:cs="Tahoma"/>
          <w:bCs/>
        </w:rPr>
        <w:t>al corresponder a un documento que emite el almacenista sobre la base de la confrontación del manifiesto, el resultado de este (faltantes o sobrantes) debieran ser puestos en conocimiento del emisor del manifiesto sólo y exclusivamente para que estos últimos puedan corregir de alguna manera los errores que contenga el manifiesto.</w:t>
      </w:r>
      <w:r w:rsidRPr="00B46302">
        <w:rPr>
          <w:rFonts w:ascii="Tahoma" w:hAnsi="Tahoma" w:cs="Tahoma"/>
          <w:bCs/>
        </w:rPr>
        <w:t xml:space="preserve"> </w:t>
      </w:r>
    </w:p>
    <w:p w14:paraId="3CC3B073" w14:textId="4174B8C8" w:rsidR="00B92556" w:rsidRPr="00B92556" w:rsidRDefault="00B92556" w:rsidP="000D548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</w:rPr>
      </w:pPr>
      <w:r w:rsidRPr="00B92556">
        <w:rPr>
          <w:rFonts w:ascii="Tahoma" w:hAnsi="Tahoma" w:cs="Tahoma"/>
          <w:bCs/>
        </w:rPr>
        <w:t xml:space="preserve">Que, conforme a lo establecido en la Resolución N°223, de 24 de enero de 2022, del Director Nacional de Aduanas, que Aprueba el Procedimiento de Publicación Anticipada, esta resolución fue puesta a disposición de los operadores del comercio exterior y de la ciudadanía, a través de la página web institucional, entre los días </w:t>
      </w:r>
      <w:r w:rsidRPr="000D548F">
        <w:rPr>
          <w:rFonts w:ascii="Tahoma" w:hAnsi="Tahoma" w:cs="Tahoma"/>
          <w:lang w:val="es-ES"/>
        </w:rPr>
        <w:t>XX de agosto de 2022, y,  XX de agosto 2022</w:t>
      </w:r>
      <w:r w:rsidRPr="00B92556">
        <w:rPr>
          <w:rFonts w:ascii="Tahoma" w:hAnsi="Tahoma" w:cs="Tahoma"/>
          <w:lang w:val="es-ES"/>
        </w:rPr>
        <w:t xml:space="preserve">, </w:t>
      </w:r>
      <w:r w:rsidRPr="00B92556">
        <w:rPr>
          <w:rFonts w:ascii="Tahoma" w:hAnsi="Tahoma" w:cs="Tahoma"/>
          <w:bCs/>
        </w:rPr>
        <w:t>a objeto de ser conocida con anticipación, recibir preguntas, comentarios y observaciones para minimizar errores o dificultades prácticas de aplicación antes de su adopción definitiva.</w:t>
      </w:r>
    </w:p>
    <w:p w14:paraId="4600E2C3" w14:textId="77777777" w:rsidR="00B92556" w:rsidRPr="00B46302" w:rsidRDefault="00B92556" w:rsidP="007C54A4">
      <w:pPr>
        <w:pStyle w:val="NormalWeb"/>
        <w:spacing w:line="276" w:lineRule="auto"/>
        <w:jc w:val="both"/>
        <w:rPr>
          <w:rFonts w:ascii="Tahoma" w:hAnsi="Tahoma" w:cs="Tahoma"/>
          <w:bCs/>
        </w:rPr>
      </w:pPr>
    </w:p>
    <w:p w14:paraId="5D54D41A" w14:textId="77777777" w:rsidR="00B46302" w:rsidRPr="002968CC" w:rsidRDefault="00B46302" w:rsidP="00B46302">
      <w:pPr>
        <w:tabs>
          <w:tab w:val="left" w:pos="3686"/>
        </w:tabs>
        <w:jc w:val="both"/>
        <w:rPr>
          <w:rFonts w:ascii="Tahoma" w:hAnsi="Tahoma" w:cs="Tahoma"/>
          <w:b/>
          <w:bCs/>
          <w:sz w:val="22"/>
          <w:szCs w:val="22"/>
        </w:rPr>
      </w:pPr>
      <w:r w:rsidRPr="002968CC">
        <w:rPr>
          <w:rFonts w:ascii="Tahoma" w:hAnsi="Tahoma" w:cs="Tahoma"/>
          <w:b/>
          <w:bCs/>
          <w:sz w:val="22"/>
          <w:szCs w:val="22"/>
        </w:rPr>
        <w:t>TENIENDO PRESENTE:</w:t>
      </w:r>
    </w:p>
    <w:p w14:paraId="1A59D7AB" w14:textId="77777777" w:rsidR="00B46302" w:rsidRPr="002968CC" w:rsidRDefault="00B46302" w:rsidP="00B46302">
      <w:pPr>
        <w:tabs>
          <w:tab w:val="left" w:pos="3686"/>
        </w:tabs>
        <w:ind w:firstLine="3686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3B37605" w14:textId="77777777" w:rsidR="00B46302" w:rsidRPr="002968CC" w:rsidRDefault="00B46302" w:rsidP="00B46302">
      <w:pPr>
        <w:tabs>
          <w:tab w:val="left" w:pos="3686"/>
        </w:tabs>
        <w:ind w:firstLine="3686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6C34874" w14:textId="77777777" w:rsidR="00B46302" w:rsidRPr="002968CC" w:rsidRDefault="00B46302" w:rsidP="00A30962">
      <w:pPr>
        <w:tabs>
          <w:tab w:val="left" w:pos="3686"/>
        </w:tabs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2968CC">
        <w:rPr>
          <w:rFonts w:ascii="Tahoma" w:hAnsi="Tahoma" w:cs="Tahoma"/>
          <w:bCs/>
          <w:sz w:val="22"/>
          <w:szCs w:val="22"/>
        </w:rPr>
        <w:t>Lo dispuesto en el artículo 4°, números 7 y 8 del D.F.L Nº 329/1979 del Ministerio de Hacienda “Ley Orgánica del Servicio Nacional de Aduanas” y la Resolución N°7, de 2019, de la Contraloría General de la República, sobre exención del trámite de Toma de Razón, dicto la siguiente:</w:t>
      </w:r>
    </w:p>
    <w:p w14:paraId="5CBF4B2D" w14:textId="7EE855C7" w:rsidR="0024255F" w:rsidRDefault="0024255F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22FBA2A" w14:textId="77777777" w:rsidR="000D548F" w:rsidRDefault="000D548F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1B3F0AA" w14:textId="77777777" w:rsidR="00B46302" w:rsidRDefault="00B46302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CB8747A" w14:textId="77777777" w:rsidR="00B46302" w:rsidRPr="002968CC" w:rsidRDefault="00B46302" w:rsidP="00B46302">
      <w:pPr>
        <w:rPr>
          <w:rFonts w:ascii="Tahoma" w:hAnsi="Tahoma" w:cs="Tahoma"/>
          <w:b/>
          <w:bCs/>
          <w:sz w:val="22"/>
          <w:szCs w:val="22"/>
        </w:rPr>
      </w:pPr>
      <w:r w:rsidRPr="002968CC">
        <w:rPr>
          <w:rFonts w:ascii="Tahoma" w:hAnsi="Tahoma" w:cs="Tahoma"/>
          <w:b/>
          <w:bCs/>
          <w:sz w:val="22"/>
          <w:szCs w:val="22"/>
        </w:rPr>
        <w:t>RESOLUCIÓN:</w:t>
      </w:r>
    </w:p>
    <w:p w14:paraId="5B595658" w14:textId="77777777" w:rsidR="00B46302" w:rsidRDefault="00B46302" w:rsidP="00B46302">
      <w:pPr>
        <w:jc w:val="both"/>
        <w:rPr>
          <w:rFonts w:ascii="Tahoma" w:hAnsi="Tahoma" w:cs="Tahoma"/>
          <w:color w:val="595959"/>
          <w:sz w:val="27"/>
          <w:szCs w:val="27"/>
        </w:rPr>
      </w:pPr>
    </w:p>
    <w:p w14:paraId="0D5248A3" w14:textId="77777777" w:rsidR="00BC7A24" w:rsidRDefault="00BC7A24" w:rsidP="00B46302">
      <w:pPr>
        <w:jc w:val="both"/>
        <w:rPr>
          <w:rFonts w:ascii="Tahoma" w:hAnsi="Tahoma" w:cs="Tahoma"/>
          <w:color w:val="595959"/>
          <w:sz w:val="27"/>
          <w:szCs w:val="27"/>
        </w:rPr>
      </w:pPr>
    </w:p>
    <w:p w14:paraId="28B94073" w14:textId="77777777" w:rsidR="007C54A4" w:rsidRPr="00415EC2" w:rsidRDefault="007C54A4" w:rsidP="007C54A4">
      <w:pPr>
        <w:pStyle w:val="Prrafodelista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</w:pPr>
      <w:r w:rsidRPr="00415EC2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MODIFICÁSE</w:t>
      </w:r>
      <w:r w:rsidR="00B46302" w:rsidRPr="00B46302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 xml:space="preserve">, </w:t>
      </w:r>
      <w:r w:rsidRPr="007C54A4"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>el Capítulo III del Compendio de Normas Aduaneras</w:t>
      </w:r>
      <w:r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</w:rPr>
        <w:t>como</w:t>
      </w:r>
      <w:proofErr w:type="spellEnd"/>
      <w:r>
        <w:rPr>
          <w:rFonts w:ascii="Tahoma" w:hAnsi="Tahoma" w:cs="Tahoma"/>
          <w:sz w:val="22"/>
          <w:szCs w:val="22"/>
        </w:rPr>
        <w:t xml:space="preserve"> se indica a continuación:</w:t>
      </w:r>
    </w:p>
    <w:p w14:paraId="65EA4E32" w14:textId="77777777" w:rsidR="007C54A4" w:rsidRDefault="007C54A4" w:rsidP="007C54A4">
      <w:pPr>
        <w:pStyle w:val="Prrafodelista"/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ascii="Tahoma" w:hAnsi="Tahoma" w:cs="Tahoma"/>
          <w:b/>
          <w:szCs w:val="22"/>
          <w:bdr w:val="none" w:sz="0" w:space="0" w:color="auto" w:frame="1"/>
          <w:lang w:eastAsia="es-CL"/>
        </w:rPr>
      </w:pPr>
    </w:p>
    <w:p w14:paraId="68C6CCDF" w14:textId="2BCBCE55" w:rsidR="007C54A4" w:rsidRPr="007C54A4" w:rsidRDefault="007C54A4" w:rsidP="007C54A4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Reempl</w:t>
      </w:r>
      <w:r w:rsidR="00A30962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á</w:t>
      </w:r>
      <w:r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z</w:t>
      </w:r>
      <w:r w:rsidR="0092216A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a</w:t>
      </w:r>
      <w:r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se</w:t>
      </w:r>
      <w:proofErr w:type="spellEnd"/>
      <w:r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,</w:t>
      </w:r>
      <w:r w:rsidRPr="007C54A4"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 xml:space="preserve"> el numeral 2.5</w:t>
      </w:r>
      <w:r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 xml:space="preserve">, por lo siguiente: </w:t>
      </w:r>
    </w:p>
    <w:p w14:paraId="2DAE78C1" w14:textId="77777777" w:rsidR="007C54A4" w:rsidRPr="007C54A4" w:rsidRDefault="007C54A4" w:rsidP="007C54A4">
      <w:pPr>
        <w:pStyle w:val="Prrafodelista"/>
        <w:widowControl w:val="0"/>
        <w:autoSpaceDE w:val="0"/>
        <w:autoSpaceDN w:val="0"/>
        <w:adjustRightInd w:val="0"/>
        <w:spacing w:line="276" w:lineRule="auto"/>
        <w:ind w:left="927"/>
        <w:jc w:val="both"/>
        <w:rPr>
          <w:rFonts w:ascii="Tahoma" w:hAnsi="Tahoma" w:cs="Tahoma"/>
          <w:b/>
          <w:szCs w:val="22"/>
          <w:bdr w:val="none" w:sz="0" w:space="0" w:color="auto" w:frame="1"/>
          <w:lang w:eastAsia="es-CL"/>
        </w:rPr>
      </w:pPr>
    </w:p>
    <w:p w14:paraId="195B539D" w14:textId="77777777" w:rsidR="007C54A4" w:rsidRPr="007C54A4" w:rsidRDefault="007C54A4" w:rsidP="007C54A4">
      <w:pPr>
        <w:pStyle w:val="Prrafodelista"/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ascii="Tahoma" w:hAnsi="Tahoma" w:cs="Tahoma"/>
          <w:bCs/>
          <w:szCs w:val="22"/>
        </w:rPr>
      </w:pPr>
      <w:r w:rsidRPr="007C54A4">
        <w:rPr>
          <w:rFonts w:ascii="Tahoma" w:hAnsi="Tahoma" w:cs="Tahoma"/>
          <w:bCs/>
          <w:szCs w:val="22"/>
        </w:rPr>
        <w:t>“</w:t>
      </w:r>
      <w:r w:rsidRPr="007C54A4">
        <w:rPr>
          <w:rFonts w:ascii="Tahoma" w:hAnsi="Tahoma" w:cs="Tahoma"/>
          <w:szCs w:val="22"/>
        </w:rPr>
        <w:t>2.5.</w:t>
      </w:r>
      <w:r w:rsidRPr="007C54A4">
        <w:rPr>
          <w:rFonts w:ascii="Tahoma" w:hAnsi="Tahoma" w:cs="Tahoma"/>
          <w:bCs/>
          <w:szCs w:val="22"/>
        </w:rPr>
        <w:t xml:space="preserve"> El encargado del recinto de depósito aduanero, al día siguiente hábil del vencimiento del plazo de entrega, deberá entregar </w:t>
      </w:r>
      <w:r>
        <w:rPr>
          <w:rFonts w:ascii="Tahoma" w:hAnsi="Tahoma" w:cs="Tahoma"/>
          <w:bCs/>
          <w:szCs w:val="22"/>
        </w:rPr>
        <w:t xml:space="preserve">tanto </w:t>
      </w:r>
      <w:r w:rsidRPr="007C54A4">
        <w:rPr>
          <w:rFonts w:ascii="Tahoma" w:hAnsi="Tahoma" w:cs="Tahoma"/>
          <w:bCs/>
          <w:szCs w:val="22"/>
        </w:rPr>
        <w:t>a la Unidad de Control de zona primaria</w:t>
      </w:r>
      <w:r>
        <w:rPr>
          <w:rFonts w:ascii="Tahoma" w:hAnsi="Tahoma" w:cs="Tahoma"/>
          <w:bCs/>
          <w:szCs w:val="22"/>
        </w:rPr>
        <w:t xml:space="preserve"> como al emisor del manifiesto</w:t>
      </w:r>
      <w:r w:rsidRPr="007C54A4">
        <w:rPr>
          <w:rFonts w:ascii="Tahoma" w:hAnsi="Tahoma" w:cs="Tahoma"/>
          <w:bCs/>
          <w:szCs w:val="22"/>
        </w:rPr>
        <w:t xml:space="preserve"> una relación de las mercancías no entregadas por manifiesto. (Anexo </w:t>
      </w:r>
      <w:proofErr w:type="spellStart"/>
      <w:r w:rsidRPr="007C54A4">
        <w:rPr>
          <w:rFonts w:ascii="Tahoma" w:hAnsi="Tahoma" w:cs="Tahoma"/>
          <w:bCs/>
          <w:szCs w:val="22"/>
        </w:rPr>
        <w:t>N°</w:t>
      </w:r>
      <w:proofErr w:type="spellEnd"/>
      <w:r w:rsidRPr="007C54A4">
        <w:rPr>
          <w:rFonts w:ascii="Tahoma" w:hAnsi="Tahoma" w:cs="Tahoma"/>
          <w:bCs/>
          <w:szCs w:val="22"/>
        </w:rPr>
        <w:t xml:space="preserve"> 3)</w:t>
      </w:r>
      <w:r>
        <w:rPr>
          <w:rFonts w:ascii="Tahoma" w:hAnsi="Tahoma" w:cs="Tahoma"/>
          <w:bCs/>
          <w:szCs w:val="22"/>
        </w:rPr>
        <w:t>”.</w:t>
      </w:r>
    </w:p>
    <w:p w14:paraId="5FA37D28" w14:textId="77777777" w:rsidR="0024255F" w:rsidRDefault="0024255F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E05608B" w14:textId="2D88E40A" w:rsidR="007C54A4" w:rsidRPr="007C54A4" w:rsidRDefault="007C54A4" w:rsidP="007C54A4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Tahoma"/>
        </w:rPr>
      </w:pPr>
      <w:proofErr w:type="spellStart"/>
      <w:r w:rsidRPr="007C54A4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lastRenderedPageBreak/>
        <w:t>Reempl</w:t>
      </w:r>
      <w:r w:rsidR="00A30962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á</w:t>
      </w:r>
      <w:r w:rsidRPr="007C54A4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z</w:t>
      </w:r>
      <w:r w:rsidR="00A30962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a</w:t>
      </w:r>
      <w:r w:rsidRPr="007C54A4">
        <w:rPr>
          <w:rFonts w:ascii="Tahoma" w:hAnsi="Tahoma" w:cs="Tahoma"/>
          <w:b/>
          <w:sz w:val="22"/>
          <w:szCs w:val="22"/>
          <w:bdr w:val="none" w:sz="0" w:space="0" w:color="auto" w:frame="1"/>
          <w:lang w:val="es-CL" w:eastAsia="es-CL"/>
        </w:rPr>
        <w:t>se</w:t>
      </w:r>
      <w:proofErr w:type="spellEnd"/>
      <w:r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 xml:space="preserve">, </w:t>
      </w:r>
      <w:r w:rsidRPr="007C54A4"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>el s</w:t>
      </w:r>
      <w:r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>egundo párraf</w:t>
      </w:r>
      <w:r w:rsidRPr="007C54A4">
        <w:rPr>
          <w:rFonts w:ascii="Tahoma" w:hAnsi="Tahoma" w:cs="Tahoma"/>
          <w:szCs w:val="22"/>
          <w:bdr w:val="none" w:sz="0" w:space="0" w:color="auto" w:frame="1"/>
          <w:lang w:val="es-CL" w:eastAsia="es-CL"/>
        </w:rPr>
        <w:t>o del numeral 2.7</w:t>
      </w:r>
    </w:p>
    <w:p w14:paraId="4F557562" w14:textId="77777777" w:rsidR="007C54A4" w:rsidRPr="00F83604" w:rsidRDefault="007C54A4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C8515FB" w14:textId="77777777" w:rsidR="0024255F" w:rsidRPr="007C54A4" w:rsidRDefault="007C54A4" w:rsidP="007C54A4">
      <w:pPr>
        <w:widowControl w:val="0"/>
        <w:autoSpaceDE w:val="0"/>
        <w:autoSpaceDN w:val="0"/>
        <w:adjustRightInd w:val="0"/>
        <w:ind w:left="567"/>
        <w:jc w:val="both"/>
        <w:rPr>
          <w:rFonts w:ascii="Tahoma" w:hAnsi="Tahoma" w:cs="Tahoma"/>
          <w:bCs/>
          <w:szCs w:val="22"/>
        </w:rPr>
      </w:pPr>
      <w:r>
        <w:rPr>
          <w:rFonts w:ascii="Tahoma" w:hAnsi="Tahoma" w:cs="Tahoma"/>
          <w:bCs/>
          <w:szCs w:val="22"/>
        </w:rPr>
        <w:t>“</w:t>
      </w:r>
      <w:r w:rsidRPr="007C54A4">
        <w:rPr>
          <w:rFonts w:ascii="Tahoma" w:hAnsi="Tahoma" w:cs="Tahoma"/>
          <w:bCs/>
          <w:szCs w:val="22"/>
        </w:rPr>
        <w:t>El informe a que se refiere el párrafo p</w:t>
      </w:r>
      <w:r>
        <w:rPr>
          <w:rFonts w:ascii="Tahoma" w:hAnsi="Tahoma" w:cs="Tahoma"/>
          <w:bCs/>
          <w:szCs w:val="22"/>
        </w:rPr>
        <w:t>r</w:t>
      </w:r>
      <w:r w:rsidRPr="007C54A4">
        <w:rPr>
          <w:rFonts w:ascii="Tahoma" w:hAnsi="Tahoma" w:cs="Tahoma"/>
          <w:bCs/>
          <w:szCs w:val="22"/>
        </w:rPr>
        <w:t xml:space="preserve">ecedente deberá presentarse </w:t>
      </w:r>
      <w:r>
        <w:rPr>
          <w:rFonts w:ascii="Tahoma" w:hAnsi="Tahoma" w:cs="Tahoma"/>
          <w:bCs/>
          <w:szCs w:val="22"/>
        </w:rPr>
        <w:t xml:space="preserve">tanto </w:t>
      </w:r>
      <w:r w:rsidRPr="007C54A4">
        <w:rPr>
          <w:rFonts w:ascii="Tahoma" w:hAnsi="Tahoma" w:cs="Tahoma"/>
          <w:bCs/>
          <w:szCs w:val="22"/>
        </w:rPr>
        <w:t xml:space="preserve">a la Unidad de Control </w:t>
      </w:r>
      <w:r>
        <w:rPr>
          <w:rFonts w:ascii="Tahoma" w:hAnsi="Tahoma" w:cs="Tahoma"/>
          <w:bCs/>
          <w:szCs w:val="22"/>
        </w:rPr>
        <w:t>como al emisor del manifiesto</w:t>
      </w:r>
      <w:r w:rsidRPr="007C54A4">
        <w:rPr>
          <w:rFonts w:ascii="Tahoma" w:hAnsi="Tahoma" w:cs="Tahoma"/>
          <w:bCs/>
          <w:szCs w:val="22"/>
        </w:rPr>
        <w:t xml:space="preserve"> y dentro del plazo a que se refiere el número 2.6.</w:t>
      </w:r>
      <w:r>
        <w:rPr>
          <w:rFonts w:ascii="Tahoma" w:hAnsi="Tahoma" w:cs="Tahoma"/>
          <w:bCs/>
          <w:szCs w:val="22"/>
        </w:rPr>
        <w:t>”</w:t>
      </w:r>
    </w:p>
    <w:p w14:paraId="38A90ECF" w14:textId="77777777" w:rsidR="0024255F" w:rsidRPr="00F83604" w:rsidRDefault="0024255F" w:rsidP="00EE00A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8A9DFC2" w14:textId="77777777" w:rsidR="008D4EAF" w:rsidRDefault="008D4EAF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7F9F709" w14:textId="77777777" w:rsidR="00BC7A24" w:rsidRPr="00F83604" w:rsidRDefault="00BC7A24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B86DAC8" w14:textId="77777777" w:rsidR="007C54A4" w:rsidRPr="00BC7A24" w:rsidRDefault="007C54A4" w:rsidP="007C54A4">
      <w:pPr>
        <w:pStyle w:val="Prrafodelista"/>
        <w:numPr>
          <w:ilvl w:val="0"/>
          <w:numId w:val="2"/>
        </w:numPr>
        <w:tabs>
          <w:tab w:val="left" w:pos="567"/>
        </w:tabs>
        <w:ind w:left="0" w:right="-21" w:firstLine="0"/>
        <w:jc w:val="both"/>
        <w:rPr>
          <w:rFonts w:ascii="Tahoma" w:hAnsi="Tahoma" w:cs="Tahoma"/>
          <w:bCs/>
          <w:szCs w:val="22"/>
        </w:rPr>
      </w:pPr>
      <w:r w:rsidRPr="00BC7A24">
        <w:rPr>
          <w:rFonts w:ascii="Tahoma" w:hAnsi="Tahoma" w:cs="Tahoma"/>
          <w:bCs/>
          <w:szCs w:val="22"/>
        </w:rPr>
        <w:t>La presente resolución empezará a regir a contar de la fecha de publicación en el Diario Oficial.</w:t>
      </w:r>
    </w:p>
    <w:p w14:paraId="4F83DB36" w14:textId="77777777" w:rsidR="00CE76CC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07D7512" w14:textId="77777777" w:rsidR="00BC7A24" w:rsidRDefault="00BC7A24" w:rsidP="00BC7A24">
      <w:pPr>
        <w:jc w:val="center"/>
        <w:rPr>
          <w:rFonts w:ascii="Tahoma" w:hAnsi="Tahoma" w:cs="Tahoma"/>
          <w:b/>
          <w:bCs/>
          <w:sz w:val="22"/>
          <w:szCs w:val="22"/>
          <w:lang w:val="es-CL"/>
        </w:rPr>
      </w:pPr>
    </w:p>
    <w:p w14:paraId="3800EDD6" w14:textId="77777777" w:rsidR="00BC7A24" w:rsidRPr="002968CC" w:rsidRDefault="00BC7A24" w:rsidP="00BC7A24">
      <w:pPr>
        <w:jc w:val="both"/>
        <w:rPr>
          <w:rFonts w:ascii="Tahoma" w:hAnsi="Tahoma" w:cs="Tahoma"/>
          <w:color w:val="7F7F7F" w:themeColor="text1" w:themeTint="80"/>
          <w:sz w:val="22"/>
          <w:szCs w:val="22"/>
        </w:rPr>
      </w:pPr>
      <w:r w:rsidRPr="002968CC">
        <w:rPr>
          <w:rFonts w:ascii="Tahoma" w:hAnsi="Tahoma" w:cs="Tahoma"/>
          <w:b/>
          <w:bCs/>
          <w:sz w:val="22"/>
          <w:szCs w:val="22"/>
        </w:rPr>
        <w:t>ANÓTESE, COMUNÍQUESE Y PUBLÍQUESE EN EXTRACTO EN EL DIARIO OFICIAL E INTEGRAMENTE EN LA PÁGINA WEB DEL SERVICIO</w:t>
      </w:r>
    </w:p>
    <w:p w14:paraId="16B0EA5C" w14:textId="77777777" w:rsidR="00BC7A24" w:rsidRPr="002968CC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1C1B8711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67196121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53B0138B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24EA8C32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551125B1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0DDFD4BD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5EF11D8A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630730E4" w14:textId="77777777" w:rsidR="00BC7A24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25EB7B0A" w14:textId="77777777" w:rsidR="00BC7A24" w:rsidRPr="002968CC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55DBEACD" w14:textId="77777777" w:rsidR="00BC7A24" w:rsidRPr="002968CC" w:rsidRDefault="00BC7A24" w:rsidP="00BC7A24">
      <w:pPr>
        <w:rPr>
          <w:rFonts w:ascii="Tahoma" w:hAnsi="Tahoma" w:cs="Tahoma"/>
          <w:color w:val="7F7F7F" w:themeColor="text1" w:themeTint="80"/>
          <w:sz w:val="22"/>
          <w:szCs w:val="22"/>
          <w:lang w:val="es-CL"/>
        </w:rPr>
      </w:pPr>
    </w:p>
    <w:p w14:paraId="70CB8ED7" w14:textId="77777777" w:rsidR="00BC7A24" w:rsidRPr="002968CC" w:rsidRDefault="00BC7A24" w:rsidP="00BC7A24">
      <w:pPr>
        <w:rPr>
          <w:rFonts w:ascii="Tahoma" w:hAnsi="Tahoma" w:cs="Tahoma"/>
          <w:b/>
          <w:color w:val="262626" w:themeColor="text1" w:themeTint="D9"/>
          <w:sz w:val="22"/>
          <w:szCs w:val="22"/>
          <w:lang w:val="en-US"/>
        </w:rPr>
      </w:pPr>
      <w:r w:rsidRPr="002968CC">
        <w:rPr>
          <w:rFonts w:ascii="Tahoma" w:hAnsi="Tahoma" w:cs="Tahoma"/>
          <w:b/>
          <w:color w:val="262626" w:themeColor="text1" w:themeTint="D9"/>
          <w:sz w:val="22"/>
          <w:szCs w:val="22"/>
          <w:lang w:val="en-US"/>
        </w:rPr>
        <w:t>GLH/KCI/CIC</w:t>
      </w:r>
    </w:p>
    <w:p w14:paraId="4C33BC2D" w14:textId="77777777" w:rsidR="00BC7A24" w:rsidRPr="002968CC" w:rsidRDefault="00BC7A24" w:rsidP="00BC7A24">
      <w:pPr>
        <w:rPr>
          <w:rFonts w:ascii="Tahoma" w:hAnsi="Tahoma" w:cs="Tahoma"/>
          <w:color w:val="808080" w:themeColor="background1" w:themeShade="80"/>
          <w:sz w:val="22"/>
          <w:szCs w:val="22"/>
          <w:lang w:val="en-US"/>
        </w:rPr>
      </w:pPr>
    </w:p>
    <w:p w14:paraId="77C6DDBD" w14:textId="77777777" w:rsidR="00BC7A24" w:rsidRPr="002968CC" w:rsidRDefault="00BC7A24" w:rsidP="00BC7A24">
      <w:pPr>
        <w:rPr>
          <w:rFonts w:ascii="Tahoma" w:hAnsi="Tahoma" w:cs="Tahoma"/>
          <w:color w:val="808080" w:themeColor="background1" w:themeShade="80"/>
          <w:sz w:val="22"/>
          <w:szCs w:val="22"/>
          <w:lang w:val="en-US"/>
        </w:rPr>
      </w:pPr>
      <w:r w:rsidRPr="002968CC">
        <w:rPr>
          <w:rFonts w:ascii="Tahoma" w:hAnsi="Tahoma" w:cs="Tahoma"/>
          <w:color w:val="808080" w:themeColor="background1" w:themeShade="80"/>
          <w:sz w:val="22"/>
          <w:szCs w:val="22"/>
          <w:lang w:val="en-US"/>
        </w:rPr>
        <w:t>C.c.:</w:t>
      </w:r>
    </w:p>
    <w:p w14:paraId="2335A23C" w14:textId="77777777" w:rsidR="00BC7A24" w:rsidRDefault="00BC7A24" w:rsidP="00BC7A24">
      <w:pPr>
        <w:rPr>
          <w:rFonts w:ascii="Tahoma" w:hAnsi="Tahoma" w:cs="Tahoma"/>
          <w:color w:val="808080" w:themeColor="background1" w:themeShade="80"/>
          <w:sz w:val="22"/>
          <w:szCs w:val="22"/>
        </w:rPr>
      </w:pPr>
      <w:r w:rsidRPr="002968CC">
        <w:rPr>
          <w:rFonts w:ascii="Tahoma" w:hAnsi="Tahoma" w:cs="Tahoma"/>
          <w:color w:val="808080" w:themeColor="background1" w:themeShade="80"/>
          <w:sz w:val="22"/>
          <w:szCs w:val="22"/>
        </w:rPr>
        <w:t xml:space="preserve">- </w:t>
      </w:r>
      <w:r>
        <w:rPr>
          <w:rFonts w:ascii="Tahoma" w:hAnsi="Tahoma" w:cs="Tahoma"/>
          <w:color w:val="808080" w:themeColor="background1" w:themeShade="80"/>
          <w:sz w:val="22"/>
          <w:szCs w:val="22"/>
        </w:rPr>
        <w:t>Direcciones Regionales y Administraciones de Aduana</w:t>
      </w:r>
    </w:p>
    <w:p w14:paraId="5B9D93F7" w14:textId="77777777" w:rsidR="00BC7A24" w:rsidRPr="002968CC" w:rsidRDefault="00BC7A24" w:rsidP="00BC7A24">
      <w:pPr>
        <w:rPr>
          <w:rFonts w:ascii="Tahoma" w:hAnsi="Tahoma" w:cs="Tahoma"/>
          <w:color w:val="808080" w:themeColor="background1" w:themeShade="80"/>
          <w:sz w:val="22"/>
          <w:szCs w:val="22"/>
        </w:rPr>
      </w:pPr>
    </w:p>
    <w:p w14:paraId="47423F19" w14:textId="77777777" w:rsidR="00BC7A24" w:rsidRPr="00F83604" w:rsidRDefault="00BC7A24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37B9027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655FB7D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B9DC3A6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E679DF5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8239427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7F74EF8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59D5FC7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1702D69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78AE000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75C02515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75B8299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CAE1E0B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7EC36C80" w14:textId="77777777" w:rsidR="00A94868" w:rsidRPr="00F83604" w:rsidRDefault="00A94868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A2668E8" w14:textId="77777777" w:rsidR="00A94868" w:rsidRPr="00F83604" w:rsidRDefault="00A94868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E93503E" w14:textId="77777777" w:rsidR="00CE76CC" w:rsidRPr="00F83604" w:rsidRDefault="00CE76CC" w:rsidP="0024255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sectPr w:rsidR="00CE76CC" w:rsidRPr="00F83604" w:rsidSect="00CE76CC">
      <w:headerReference w:type="default" r:id="rId8"/>
      <w:footerReference w:type="default" r:id="rId9"/>
      <w:pgSz w:w="12240" w:h="20160" w:code="41"/>
      <w:pgMar w:top="1820" w:right="1043" w:bottom="4536" w:left="1559" w:header="278" w:footer="1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DE6D1" w14:textId="77777777" w:rsidR="00EB7163" w:rsidRDefault="00EB7163" w:rsidP="009C340E">
      <w:r>
        <w:separator/>
      </w:r>
    </w:p>
  </w:endnote>
  <w:endnote w:type="continuationSeparator" w:id="0">
    <w:p w14:paraId="5C2344A7" w14:textId="77777777" w:rsidR="00EB7163" w:rsidRDefault="00EB7163" w:rsidP="009C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charset w:val="00"/>
    <w:family w:val="auto"/>
    <w:pitch w:val="variable"/>
    <w:sig w:usb0="00000001" w:usb1="4000005B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9C7AF" w14:textId="77777777"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8FD8BDC" wp14:editId="41EB44EC">
              <wp:simplePos x="0" y="0"/>
              <wp:positionH relativeFrom="margin">
                <wp:posOffset>-685800</wp:posOffset>
              </wp:positionH>
              <wp:positionV relativeFrom="paragraph">
                <wp:posOffset>-171450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066877" w14:textId="77777777" w:rsidR="00EE10A5" w:rsidRDefault="00EE10A5" w:rsidP="00EE10A5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Tomás Ramos Nº130</w:t>
                          </w:r>
                        </w:p>
                        <w:p w14:paraId="1AE2471E" w14:textId="77777777" w:rsidR="002453EB" w:rsidRPr="00F83604" w:rsidRDefault="002453EB" w:rsidP="002453EB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</w:pPr>
                          <w:r w:rsidRPr="00F83604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  <w:t xml:space="preserve">Valparaíso </w:t>
                          </w:r>
                        </w:p>
                        <w:p w14:paraId="75CF11FA" w14:textId="77777777" w:rsidR="002453EB" w:rsidRPr="00F83604" w:rsidRDefault="00B11BA4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322134541</w:t>
                          </w:r>
                        </w:p>
                        <w:p w14:paraId="23F199FC" w14:textId="77777777" w:rsidR="00551B00" w:rsidRPr="00BC3C1F" w:rsidRDefault="00551B00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14:paraId="06AD1D43" w14:textId="77777777" w:rsidR="00551B00" w:rsidRPr="000727D8" w:rsidRDefault="00551B00" w:rsidP="00287A9E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D8BD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left:0;text-align:left;margin-left:-54pt;margin-top:-13.5pt;width:114pt;height:54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" filled="f" stroked="f">
              <v:textbox>
                <w:txbxContent>
                  <w:p w14:paraId="12066877" w14:textId="77777777" w:rsidR="00EE10A5" w:rsidRDefault="00EE10A5" w:rsidP="00EE10A5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Tomás Ramos Nº130</w:t>
                    </w:r>
                  </w:p>
                  <w:p w14:paraId="1AE2471E" w14:textId="77777777" w:rsidR="002453EB" w:rsidRPr="00F83604" w:rsidRDefault="002453EB" w:rsidP="002453EB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</w:pPr>
                    <w:r w:rsidRPr="00F83604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  <w:t xml:space="preserve">Valparaíso </w:t>
                    </w:r>
                  </w:p>
                  <w:p w14:paraId="75CF11FA" w14:textId="77777777" w:rsidR="002453EB" w:rsidRPr="00F83604" w:rsidRDefault="00B11BA4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322134541</w:t>
                    </w:r>
                  </w:p>
                  <w:p w14:paraId="23F199FC" w14:textId="77777777" w:rsidR="00551B00" w:rsidRPr="00BC3C1F" w:rsidRDefault="00551B00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14:paraId="06AD1D43" w14:textId="77777777" w:rsidR="00551B00" w:rsidRPr="000727D8" w:rsidRDefault="00551B00" w:rsidP="00287A9E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9BFEEF1" wp14:editId="533E9241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1270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508E6F" w14:textId="77777777" w:rsidR="00551B00" w:rsidRDefault="00551B00" w:rsidP="00A73758">
                          <w:pPr>
                            <w:jc w:val="right"/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3034AC7" wp14:editId="70588C55">
                                <wp:extent cx="1726565" cy="402590"/>
                                <wp:effectExtent l="0" t="0" r="635" b="3810"/>
                                <wp:docPr id="14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56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BFEEF1" id="Cuadro de texto 13" o:spid="_x0000_s1030" type="#_x0000_t202" style="position:absolute;left:0;text-align:left;margin-left:318pt;margin-top:13.5pt;width:174pt;height: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" filled="f" stroked="f">
              <v:textbox>
                <w:txbxContent>
                  <w:p w14:paraId="7F508E6F" w14:textId="77777777" w:rsidR="00551B00" w:rsidRDefault="00551B00" w:rsidP="00A73758">
                    <w:pPr>
                      <w:jc w:val="right"/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3034AC7" wp14:editId="70588C55">
                          <wp:extent cx="1726565" cy="402590"/>
                          <wp:effectExtent l="0" t="0" r="635" b="3810"/>
                          <wp:docPr id="14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656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29E7C03" w14:textId="77777777" w:rsidR="00551B00" w:rsidRDefault="00551B00" w:rsidP="00287A9E">
    <w:pPr>
      <w:pStyle w:val="Piedepgina"/>
      <w:ind w:left="-993"/>
    </w:pPr>
  </w:p>
  <w:p w14:paraId="0508471A" w14:textId="77777777"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7DA773" wp14:editId="498DA677">
              <wp:simplePos x="0" y="0"/>
              <wp:positionH relativeFrom="column">
                <wp:posOffset>-685800</wp:posOffset>
              </wp:positionH>
              <wp:positionV relativeFrom="paragraph">
                <wp:posOffset>27940</wp:posOffset>
              </wp:positionV>
              <wp:extent cx="1143000" cy="342900"/>
              <wp:effectExtent l="0" t="0" r="0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B3089E" w14:textId="77777777" w:rsidR="00551B00" w:rsidRPr="00A73758" w:rsidRDefault="00551B0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val="es-CL" w:eastAsia="es-CL"/>
                            </w:rPr>
                            <w:drawing>
                              <wp:inline distT="0" distB="0" distL="0" distR="0" wp14:anchorId="100C8321" wp14:editId="4B0F5258">
                                <wp:extent cx="960120" cy="75811"/>
                                <wp:effectExtent l="0" t="0" r="5080" b="635"/>
                                <wp:docPr id="12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7DA773" id="Cuadro de texto 7" o:spid="_x0000_s1031" type="#_x0000_t202" style="position:absolute;left:0;text-align:left;margin-left:-54pt;margin-top:2.2pt;width:90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" filled="f" stroked="f">
              <v:textbox>
                <w:txbxContent>
                  <w:p w14:paraId="3BB3089E" w14:textId="77777777" w:rsidR="00551B00" w:rsidRPr="00A73758" w:rsidRDefault="00551B00">
                    <w:pPr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s-CL" w:eastAsia="es-CL"/>
                      </w:rPr>
                      <w:drawing>
                        <wp:inline distT="0" distB="0" distL="0" distR="0" wp14:anchorId="100C8321" wp14:editId="4B0F5258">
                          <wp:extent cx="960120" cy="75811"/>
                          <wp:effectExtent l="0" t="0" r="5080" b="635"/>
                          <wp:docPr id="12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99C52EA" w14:textId="77777777" w:rsidR="00551B00" w:rsidRDefault="00551B00" w:rsidP="00287A9E">
    <w:pPr>
      <w:pStyle w:val="Piedepgina"/>
      <w:ind w:left="-993"/>
    </w:pPr>
  </w:p>
  <w:p w14:paraId="6D25A3C3" w14:textId="77777777" w:rsidR="00551B00" w:rsidRDefault="00551B00" w:rsidP="00287A9E">
    <w:pPr>
      <w:pStyle w:val="Piedepgina"/>
      <w:ind w:left="-993"/>
    </w:pPr>
  </w:p>
  <w:p w14:paraId="580857FD" w14:textId="77777777" w:rsidR="00551B00" w:rsidRDefault="00551B00" w:rsidP="00287A9E">
    <w:pPr>
      <w:pStyle w:val="Piedepgina"/>
      <w:ind w:left="-993"/>
    </w:pPr>
  </w:p>
  <w:p w14:paraId="53247155" w14:textId="77777777" w:rsidR="00551B00" w:rsidRDefault="00551B00" w:rsidP="00287A9E">
    <w:pPr>
      <w:pStyle w:val="Piedepgina"/>
      <w:ind w:left="-993"/>
    </w:pPr>
  </w:p>
  <w:p w14:paraId="381C9D5A" w14:textId="77777777" w:rsidR="00551B00" w:rsidRDefault="00551B00" w:rsidP="00287A9E">
    <w:pPr>
      <w:pStyle w:val="Piedepgina"/>
      <w:ind w:left="-993"/>
    </w:pPr>
  </w:p>
  <w:p w14:paraId="3CCD4682" w14:textId="77777777" w:rsidR="00551B00" w:rsidRDefault="00551B00" w:rsidP="00287A9E">
    <w:pPr>
      <w:pStyle w:val="Piedepgina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C3D7" w14:textId="77777777" w:rsidR="00EB7163" w:rsidRDefault="00EB7163" w:rsidP="009C340E">
      <w:r>
        <w:separator/>
      </w:r>
    </w:p>
  </w:footnote>
  <w:footnote w:type="continuationSeparator" w:id="0">
    <w:p w14:paraId="0BB8D194" w14:textId="77777777" w:rsidR="00EB7163" w:rsidRDefault="00EB7163" w:rsidP="009C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15D1" w14:textId="77777777"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52D7D8D" wp14:editId="4D366F4D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380C34" w14:textId="77777777" w:rsidR="00551B00" w:rsidRDefault="00551B00">
                          <w:r w:rsidRPr="00FA5EBD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3C86009E" wp14:editId="7BD2886F">
                                <wp:extent cx="960120" cy="189764"/>
                                <wp:effectExtent l="0" t="0" r="5080" b="0"/>
                                <wp:docPr id="6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D7D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4pt;margin-top:5.1pt;width:90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" filled="f" stroked="f">
              <v:textbox>
                <w:txbxContent>
                  <w:p w14:paraId="5A380C34" w14:textId="77777777" w:rsidR="00551B00" w:rsidRDefault="00551B00">
                    <w:r w:rsidRPr="00FA5EBD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3C86009E" wp14:editId="7BD2886F">
                          <wp:extent cx="960120" cy="189764"/>
                          <wp:effectExtent l="0" t="0" r="5080" b="0"/>
                          <wp:docPr id="6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br/>
    </w:r>
  </w:p>
  <w:p w14:paraId="0217F228" w14:textId="77777777" w:rsidR="00551B00" w:rsidRDefault="00551B00" w:rsidP="00C57414">
    <w:pPr>
      <w:pStyle w:val="Encabezado"/>
      <w:spacing w:line="120" w:lineRule="auto"/>
      <w:ind w:left="-3260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C58B816" wp14:editId="329AF909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E17EC" w14:textId="77777777" w:rsidR="00551B00" w:rsidRDefault="00551B00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56C8FEC3" wp14:editId="77E2632A">
                                <wp:extent cx="1618175" cy="490161"/>
                                <wp:effectExtent l="0" t="0" r="7620" b="0"/>
                                <wp:docPr id="5" name="Imagen 5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58B816" id="Cuadro de texto 4" o:spid="_x0000_s1027" type="#_x0000_t202" style="position:absolute;left:0;text-align:left;margin-left:5in;margin-top:-.55pt;width:142.45pt;height:45.75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" filled="f" stroked="f">
              <v:textbox style="mso-fit-shape-to-text:t">
                <w:txbxContent>
                  <w:p w14:paraId="2F9E17EC" w14:textId="77777777" w:rsidR="00551B00" w:rsidRDefault="00551B00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56C8FEC3" wp14:editId="77E2632A">
                          <wp:extent cx="1618175" cy="490161"/>
                          <wp:effectExtent l="0" t="0" r="7620" b="0"/>
                          <wp:docPr id="5" name="Imagen 5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BB1AC57" w14:textId="77777777"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50AE53" wp14:editId="783CA11B">
              <wp:simplePos x="0" y="0"/>
              <wp:positionH relativeFrom="column">
                <wp:posOffset>-685165</wp:posOffset>
              </wp:positionH>
              <wp:positionV relativeFrom="paragraph">
                <wp:posOffset>125730</wp:posOffset>
              </wp:positionV>
              <wp:extent cx="1771650" cy="5715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618EE" w14:textId="77777777" w:rsidR="00373858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14:paraId="35F741C5" w14:textId="77777777" w:rsidR="00551B00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14:paraId="69A2FE34" w14:textId="77777777" w:rsidR="00551B00" w:rsidRPr="00DF42E3" w:rsidRDefault="00CA36A2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</w:t>
                          </w:r>
                          <w:r w:rsidR="0049788F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 xml:space="preserve">irección </w:t>
                          </w:r>
                          <w:r w:rsidR="00B11BA4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Técnica</w:t>
                          </w:r>
                        </w:p>
                        <w:p w14:paraId="2CFEF05A" w14:textId="77777777" w:rsidR="00F83604" w:rsidRPr="0075481F" w:rsidRDefault="00F83604" w:rsidP="00F83604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000000"/>
                              <w:sz w:val="15"/>
                              <w:lang w:val="es-ES" w:eastAsia="es-ES_tradnl"/>
                            </w:rPr>
                          </w:pPr>
                          <w:r w:rsidRPr="0075481F">
                            <w:rPr>
                              <w:rFonts w:ascii="Tahoma" w:eastAsia="Times New Roman" w:hAnsi="Tahoma" w:cs="Tahoma"/>
                              <w:color w:val="404040"/>
                              <w:sz w:val="15"/>
                              <w:lang w:val="es-ES" w:eastAsia="es-ES_tradnl"/>
                            </w:rPr>
                            <w:t>Departamento Normas Aduaneras</w:t>
                          </w:r>
                        </w:p>
                        <w:p w14:paraId="4B576FE8" w14:textId="77777777" w:rsidR="00551B00" w:rsidRPr="00DF42E3" w:rsidRDefault="00551B00" w:rsidP="00FA5EB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50AE53" id="Cuadro de texto 10" o:spid="_x0000_s1028" type="#_x0000_t202" style="position:absolute;left:0;text-align:left;margin-left:-53.95pt;margin-top:9.9pt;width:139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" filled="f" stroked="f">
              <v:textbox>
                <w:txbxContent>
                  <w:p w14:paraId="650618EE" w14:textId="77777777" w:rsidR="00373858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14:paraId="35F741C5" w14:textId="77777777" w:rsidR="00551B00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14:paraId="69A2FE34" w14:textId="77777777" w:rsidR="00551B00" w:rsidRPr="00DF42E3" w:rsidRDefault="00CA36A2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</w:t>
                    </w:r>
                    <w:r w:rsidR="0049788F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 xml:space="preserve">irección </w:t>
                    </w:r>
                    <w:r w:rsidR="00B11BA4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Técnica</w:t>
                    </w:r>
                  </w:p>
                  <w:p w14:paraId="2CFEF05A" w14:textId="77777777" w:rsidR="00F83604" w:rsidRPr="0075481F" w:rsidRDefault="00F83604" w:rsidP="00F83604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000000"/>
                        <w:sz w:val="15"/>
                        <w:lang w:val="es-ES" w:eastAsia="es-ES_tradnl"/>
                      </w:rPr>
                    </w:pPr>
                    <w:r w:rsidRPr="0075481F">
                      <w:rPr>
                        <w:rFonts w:ascii="Tahoma" w:eastAsia="Times New Roman" w:hAnsi="Tahoma" w:cs="Tahoma"/>
                        <w:color w:val="404040"/>
                        <w:sz w:val="15"/>
                        <w:lang w:val="es-ES" w:eastAsia="es-ES_tradnl"/>
                      </w:rPr>
                      <w:t>Departamento Normas Aduaneras</w:t>
                    </w:r>
                  </w:p>
                  <w:p w14:paraId="4B576FE8" w14:textId="77777777" w:rsidR="00551B00" w:rsidRPr="00DF42E3" w:rsidRDefault="00551B00" w:rsidP="00FA5EB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A1D12"/>
    <w:multiLevelType w:val="hybridMultilevel"/>
    <w:tmpl w:val="2228D48C"/>
    <w:lvl w:ilvl="0" w:tplc="75361D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8523B"/>
    <w:multiLevelType w:val="hybridMultilevel"/>
    <w:tmpl w:val="45D2D69C"/>
    <w:lvl w:ilvl="0" w:tplc="B6E04602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AEC3890"/>
    <w:multiLevelType w:val="hybridMultilevel"/>
    <w:tmpl w:val="62E6A11C"/>
    <w:lvl w:ilvl="0" w:tplc="9AA4F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D65004B"/>
    <w:multiLevelType w:val="hybridMultilevel"/>
    <w:tmpl w:val="E9DE78EE"/>
    <w:lvl w:ilvl="0" w:tplc="F3EC29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797833">
    <w:abstractNumId w:val="3"/>
  </w:num>
  <w:num w:numId="2" w16cid:durableId="519392077">
    <w:abstractNumId w:val="0"/>
  </w:num>
  <w:num w:numId="3" w16cid:durableId="407000288">
    <w:abstractNumId w:val="2"/>
  </w:num>
  <w:num w:numId="4" w16cid:durableId="1534227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40E"/>
    <w:rsid w:val="00002BE2"/>
    <w:rsid w:val="00015823"/>
    <w:rsid w:val="00023D21"/>
    <w:rsid w:val="00024476"/>
    <w:rsid w:val="00052F83"/>
    <w:rsid w:val="00053EBE"/>
    <w:rsid w:val="000659F2"/>
    <w:rsid w:val="000663E9"/>
    <w:rsid w:val="000727D8"/>
    <w:rsid w:val="000823B7"/>
    <w:rsid w:val="00096404"/>
    <w:rsid w:val="000C049C"/>
    <w:rsid w:val="000D3B4E"/>
    <w:rsid w:val="000D548F"/>
    <w:rsid w:val="000E0A86"/>
    <w:rsid w:val="000F35E7"/>
    <w:rsid w:val="00125BC1"/>
    <w:rsid w:val="00130494"/>
    <w:rsid w:val="001309B3"/>
    <w:rsid w:val="00146675"/>
    <w:rsid w:val="0015395A"/>
    <w:rsid w:val="001620E5"/>
    <w:rsid w:val="00166A17"/>
    <w:rsid w:val="00186BC5"/>
    <w:rsid w:val="0019094B"/>
    <w:rsid w:val="00190993"/>
    <w:rsid w:val="00193557"/>
    <w:rsid w:val="001A1D61"/>
    <w:rsid w:val="001B354E"/>
    <w:rsid w:val="001C6ACB"/>
    <w:rsid w:val="001E0E73"/>
    <w:rsid w:val="001E3ED1"/>
    <w:rsid w:val="00204079"/>
    <w:rsid w:val="00221963"/>
    <w:rsid w:val="00234D34"/>
    <w:rsid w:val="0024255F"/>
    <w:rsid w:val="002453EB"/>
    <w:rsid w:val="0024581A"/>
    <w:rsid w:val="00255493"/>
    <w:rsid w:val="00263637"/>
    <w:rsid w:val="00266DF9"/>
    <w:rsid w:val="00267B74"/>
    <w:rsid w:val="002841B0"/>
    <w:rsid w:val="00286AEB"/>
    <w:rsid w:val="00287A9E"/>
    <w:rsid w:val="00290C00"/>
    <w:rsid w:val="002D3545"/>
    <w:rsid w:val="002E3C95"/>
    <w:rsid w:val="002F7DA3"/>
    <w:rsid w:val="00305938"/>
    <w:rsid w:val="00316E9C"/>
    <w:rsid w:val="00331D31"/>
    <w:rsid w:val="00337AA7"/>
    <w:rsid w:val="003441F3"/>
    <w:rsid w:val="003673F5"/>
    <w:rsid w:val="00373858"/>
    <w:rsid w:val="0038036B"/>
    <w:rsid w:val="003A1DA5"/>
    <w:rsid w:val="003A23B9"/>
    <w:rsid w:val="003A7A30"/>
    <w:rsid w:val="003E0D46"/>
    <w:rsid w:val="003E2C1A"/>
    <w:rsid w:val="0042091F"/>
    <w:rsid w:val="00426550"/>
    <w:rsid w:val="00445EA0"/>
    <w:rsid w:val="00465553"/>
    <w:rsid w:val="00485870"/>
    <w:rsid w:val="00494D66"/>
    <w:rsid w:val="00495B22"/>
    <w:rsid w:val="0049788F"/>
    <w:rsid w:val="004B2B6C"/>
    <w:rsid w:val="004D1CD8"/>
    <w:rsid w:val="004D27A3"/>
    <w:rsid w:val="004D7A15"/>
    <w:rsid w:val="004E03F0"/>
    <w:rsid w:val="0051688E"/>
    <w:rsid w:val="00517F4D"/>
    <w:rsid w:val="00522BAC"/>
    <w:rsid w:val="00527BF2"/>
    <w:rsid w:val="00540297"/>
    <w:rsid w:val="0054611C"/>
    <w:rsid w:val="00551B00"/>
    <w:rsid w:val="0055761D"/>
    <w:rsid w:val="00557CA9"/>
    <w:rsid w:val="005A4707"/>
    <w:rsid w:val="005C0373"/>
    <w:rsid w:val="005E371D"/>
    <w:rsid w:val="005F746B"/>
    <w:rsid w:val="00610073"/>
    <w:rsid w:val="006130E9"/>
    <w:rsid w:val="00650BBE"/>
    <w:rsid w:val="006568E4"/>
    <w:rsid w:val="0066319E"/>
    <w:rsid w:val="00664D45"/>
    <w:rsid w:val="0067218B"/>
    <w:rsid w:val="00684164"/>
    <w:rsid w:val="00686E59"/>
    <w:rsid w:val="006956B8"/>
    <w:rsid w:val="006A7C90"/>
    <w:rsid w:val="006B23E0"/>
    <w:rsid w:val="006B3EE0"/>
    <w:rsid w:val="006D1618"/>
    <w:rsid w:val="006F679F"/>
    <w:rsid w:val="006F7CCD"/>
    <w:rsid w:val="00725BDD"/>
    <w:rsid w:val="00732F53"/>
    <w:rsid w:val="00734042"/>
    <w:rsid w:val="007426F1"/>
    <w:rsid w:val="007520E6"/>
    <w:rsid w:val="00793D3D"/>
    <w:rsid w:val="0079716A"/>
    <w:rsid w:val="007A1EF9"/>
    <w:rsid w:val="007A59B3"/>
    <w:rsid w:val="007B01CD"/>
    <w:rsid w:val="007B4C77"/>
    <w:rsid w:val="007C0A8D"/>
    <w:rsid w:val="007C473B"/>
    <w:rsid w:val="007C54A4"/>
    <w:rsid w:val="007C603B"/>
    <w:rsid w:val="007D0D8A"/>
    <w:rsid w:val="007E539E"/>
    <w:rsid w:val="007F2335"/>
    <w:rsid w:val="00800C87"/>
    <w:rsid w:val="00810CC9"/>
    <w:rsid w:val="00815AA4"/>
    <w:rsid w:val="00837187"/>
    <w:rsid w:val="00851EEE"/>
    <w:rsid w:val="008547D1"/>
    <w:rsid w:val="00855B1D"/>
    <w:rsid w:val="00863B54"/>
    <w:rsid w:val="00865790"/>
    <w:rsid w:val="00867BE3"/>
    <w:rsid w:val="00870080"/>
    <w:rsid w:val="00872065"/>
    <w:rsid w:val="00874133"/>
    <w:rsid w:val="008827F9"/>
    <w:rsid w:val="008A1F18"/>
    <w:rsid w:val="008A6267"/>
    <w:rsid w:val="008B1164"/>
    <w:rsid w:val="008C04E1"/>
    <w:rsid w:val="008C3277"/>
    <w:rsid w:val="008C6A67"/>
    <w:rsid w:val="008D4EAF"/>
    <w:rsid w:val="008D50AC"/>
    <w:rsid w:val="008D6C30"/>
    <w:rsid w:val="008E2A09"/>
    <w:rsid w:val="008F5AF2"/>
    <w:rsid w:val="009119D0"/>
    <w:rsid w:val="0092216A"/>
    <w:rsid w:val="00924E67"/>
    <w:rsid w:val="00926D64"/>
    <w:rsid w:val="0094090C"/>
    <w:rsid w:val="009459F3"/>
    <w:rsid w:val="0095738B"/>
    <w:rsid w:val="0096217E"/>
    <w:rsid w:val="009673D1"/>
    <w:rsid w:val="009706FD"/>
    <w:rsid w:val="00972D00"/>
    <w:rsid w:val="0098297C"/>
    <w:rsid w:val="009848C3"/>
    <w:rsid w:val="00994587"/>
    <w:rsid w:val="009952FB"/>
    <w:rsid w:val="009A1EE2"/>
    <w:rsid w:val="009C1123"/>
    <w:rsid w:val="009C340E"/>
    <w:rsid w:val="009C4B20"/>
    <w:rsid w:val="009D3FBB"/>
    <w:rsid w:val="009E7F9A"/>
    <w:rsid w:val="009F0C41"/>
    <w:rsid w:val="009F138F"/>
    <w:rsid w:val="00A30785"/>
    <w:rsid w:val="00A30962"/>
    <w:rsid w:val="00A66C9C"/>
    <w:rsid w:val="00A73758"/>
    <w:rsid w:val="00A83DDE"/>
    <w:rsid w:val="00A84A01"/>
    <w:rsid w:val="00A94868"/>
    <w:rsid w:val="00AA3934"/>
    <w:rsid w:val="00AA4B65"/>
    <w:rsid w:val="00AA7706"/>
    <w:rsid w:val="00AB279E"/>
    <w:rsid w:val="00AB3DE4"/>
    <w:rsid w:val="00AC1C4A"/>
    <w:rsid w:val="00AD1E08"/>
    <w:rsid w:val="00AE4D1F"/>
    <w:rsid w:val="00AF17EA"/>
    <w:rsid w:val="00AF2C4C"/>
    <w:rsid w:val="00AF5304"/>
    <w:rsid w:val="00B11BA4"/>
    <w:rsid w:val="00B42501"/>
    <w:rsid w:val="00B46302"/>
    <w:rsid w:val="00B537C2"/>
    <w:rsid w:val="00B92556"/>
    <w:rsid w:val="00BB5299"/>
    <w:rsid w:val="00BB7E3F"/>
    <w:rsid w:val="00BC0908"/>
    <w:rsid w:val="00BC2D8D"/>
    <w:rsid w:val="00BC3C1F"/>
    <w:rsid w:val="00BC4353"/>
    <w:rsid w:val="00BC7A24"/>
    <w:rsid w:val="00BE053F"/>
    <w:rsid w:val="00BE0A2D"/>
    <w:rsid w:val="00BE3ED1"/>
    <w:rsid w:val="00BF5FFD"/>
    <w:rsid w:val="00C57414"/>
    <w:rsid w:val="00C77BCD"/>
    <w:rsid w:val="00C8598F"/>
    <w:rsid w:val="00CA36A2"/>
    <w:rsid w:val="00CA669C"/>
    <w:rsid w:val="00CB64E2"/>
    <w:rsid w:val="00CC04B1"/>
    <w:rsid w:val="00CC2F96"/>
    <w:rsid w:val="00CC68B4"/>
    <w:rsid w:val="00CE76CC"/>
    <w:rsid w:val="00CF41B4"/>
    <w:rsid w:val="00CF68AF"/>
    <w:rsid w:val="00D04BFB"/>
    <w:rsid w:val="00D15398"/>
    <w:rsid w:val="00D31925"/>
    <w:rsid w:val="00D40B72"/>
    <w:rsid w:val="00D414D1"/>
    <w:rsid w:val="00D47476"/>
    <w:rsid w:val="00D70DA4"/>
    <w:rsid w:val="00D732B0"/>
    <w:rsid w:val="00DB065C"/>
    <w:rsid w:val="00DC7B01"/>
    <w:rsid w:val="00DD635A"/>
    <w:rsid w:val="00DF42E3"/>
    <w:rsid w:val="00E038E0"/>
    <w:rsid w:val="00E04A5C"/>
    <w:rsid w:val="00E22C8B"/>
    <w:rsid w:val="00E23E81"/>
    <w:rsid w:val="00E264E4"/>
    <w:rsid w:val="00E26A28"/>
    <w:rsid w:val="00E32E2F"/>
    <w:rsid w:val="00E333DA"/>
    <w:rsid w:val="00E4032C"/>
    <w:rsid w:val="00E45C37"/>
    <w:rsid w:val="00E52854"/>
    <w:rsid w:val="00E56C85"/>
    <w:rsid w:val="00E637B1"/>
    <w:rsid w:val="00E70CF1"/>
    <w:rsid w:val="00EA18D7"/>
    <w:rsid w:val="00EA35B1"/>
    <w:rsid w:val="00EB7163"/>
    <w:rsid w:val="00EC0BAC"/>
    <w:rsid w:val="00EC2297"/>
    <w:rsid w:val="00EC4529"/>
    <w:rsid w:val="00EC5C63"/>
    <w:rsid w:val="00ED2423"/>
    <w:rsid w:val="00ED3995"/>
    <w:rsid w:val="00ED5D2F"/>
    <w:rsid w:val="00EE00A5"/>
    <w:rsid w:val="00EE10A5"/>
    <w:rsid w:val="00EF73EA"/>
    <w:rsid w:val="00F03C93"/>
    <w:rsid w:val="00F0694C"/>
    <w:rsid w:val="00F302C5"/>
    <w:rsid w:val="00F32E61"/>
    <w:rsid w:val="00F35A57"/>
    <w:rsid w:val="00F42EA7"/>
    <w:rsid w:val="00F64F18"/>
    <w:rsid w:val="00F80076"/>
    <w:rsid w:val="00F83604"/>
    <w:rsid w:val="00F85599"/>
    <w:rsid w:val="00F959D0"/>
    <w:rsid w:val="00FA5EBD"/>
    <w:rsid w:val="00FB1BD5"/>
    <w:rsid w:val="00FB7100"/>
    <w:rsid w:val="00FC1203"/>
    <w:rsid w:val="00FD0AD9"/>
    <w:rsid w:val="00FD64D9"/>
    <w:rsid w:val="00F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88A962"/>
  <w15:docId w15:val="{4342FCF6-ABD7-43C9-A833-722E2223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40E"/>
  </w:style>
  <w:style w:type="paragraph" w:styleId="Piedepgina">
    <w:name w:val="footer"/>
    <w:basedOn w:val="Normal"/>
    <w:link w:val="Piedepgina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EA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4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5B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B1D"/>
    <w:rPr>
      <w:rFonts w:ascii="Lucida Grande" w:hAnsi="Lucida Grande" w:cs="Lucida Grande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72D00"/>
    <w:rPr>
      <w:b/>
      <w:bCs/>
    </w:rPr>
  </w:style>
  <w:style w:type="paragraph" w:styleId="NormalWeb">
    <w:name w:val="Normal (Web)"/>
    <w:basedOn w:val="Normal"/>
    <w:uiPriority w:val="99"/>
    <w:unhideWhenUsed/>
    <w:rsid w:val="00E70CF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309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09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09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09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096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2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DDB60-7395-44E8-9016-84E1B30E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674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OF. ORDINARIO Nº </vt:lpstr>
      <vt:lpstr/>
      <vt:lpstr/>
      <vt:lpstr/>
      <vt:lpstr>DE: Jefa Departamento Secretaría General</vt:lpstr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Claudio Isla Chavez</cp:lastModifiedBy>
  <cp:revision>4</cp:revision>
  <cp:lastPrinted>2020-06-30T22:39:00Z</cp:lastPrinted>
  <dcterms:created xsi:type="dcterms:W3CDTF">2022-08-16T18:25:00Z</dcterms:created>
  <dcterms:modified xsi:type="dcterms:W3CDTF">2022-08-17T14:17:00Z</dcterms:modified>
</cp:coreProperties>
</file>