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5AD" w:rsidRPr="007B3F90" w:rsidRDefault="007B3F90" w:rsidP="001044F1">
      <w:pPr>
        <w:jc w:val="both"/>
        <w:rPr>
          <w:rFonts w:ascii="Verdana" w:hAnsi="Verdana"/>
          <w:b/>
          <w:sz w:val="16"/>
          <w:szCs w:val="16"/>
          <w:lang w:val="es-CL" w:eastAsia="es-CL"/>
        </w:rPr>
      </w:pPr>
      <w:bookmarkStart w:id="0" w:name="_GoBack"/>
      <w:bookmarkEnd w:id="0"/>
      <w:r w:rsidRPr="007B3F90">
        <w:rPr>
          <w:rFonts w:ascii="Verdana" w:hAnsi="Verdana"/>
          <w:b/>
          <w:sz w:val="16"/>
          <w:szCs w:val="16"/>
          <w:lang w:val="es-CL" w:eastAsia="es-CL"/>
        </w:rPr>
        <w:t>Servicio Nacional de Aduanas</w:t>
      </w:r>
    </w:p>
    <w:p w:rsidR="007B3F90" w:rsidRPr="007B3F90" w:rsidRDefault="007B3F90" w:rsidP="001044F1">
      <w:pPr>
        <w:jc w:val="both"/>
        <w:rPr>
          <w:rFonts w:ascii="Verdana" w:hAnsi="Verdana"/>
          <w:b/>
          <w:sz w:val="16"/>
          <w:szCs w:val="16"/>
          <w:lang w:val="es-CL" w:eastAsia="es-CL"/>
        </w:rPr>
      </w:pPr>
      <w:r w:rsidRPr="007B3F90">
        <w:rPr>
          <w:rFonts w:ascii="Verdana" w:hAnsi="Verdana"/>
          <w:b/>
          <w:sz w:val="16"/>
          <w:szCs w:val="16"/>
          <w:lang w:val="es-CL" w:eastAsia="es-CL"/>
        </w:rPr>
        <w:t>Subdirección Técnica</w:t>
      </w:r>
    </w:p>
    <w:p w:rsidR="007B3F90" w:rsidRPr="007B3F90" w:rsidRDefault="007B3F90" w:rsidP="001044F1">
      <w:pPr>
        <w:jc w:val="both"/>
        <w:rPr>
          <w:rFonts w:ascii="Verdana" w:hAnsi="Verdana"/>
          <w:b/>
          <w:sz w:val="16"/>
          <w:szCs w:val="16"/>
          <w:lang w:val="es-CL" w:eastAsia="es-CL"/>
        </w:rPr>
      </w:pPr>
      <w:r w:rsidRPr="007B3F90">
        <w:rPr>
          <w:rFonts w:ascii="Verdana" w:hAnsi="Verdana"/>
          <w:b/>
          <w:sz w:val="16"/>
          <w:szCs w:val="16"/>
          <w:lang w:val="es-CL" w:eastAsia="es-CL"/>
        </w:rPr>
        <w:t>Subdepto Normas Generales</w:t>
      </w:r>
    </w:p>
    <w:p w:rsidR="007B3F90" w:rsidRDefault="00587B70" w:rsidP="001044F1">
      <w:pPr>
        <w:jc w:val="both"/>
        <w:rPr>
          <w:rFonts w:ascii="Verdana" w:hAnsi="Verdana"/>
          <w:b/>
          <w:sz w:val="22"/>
          <w:szCs w:val="22"/>
          <w:lang w:val="es-CL" w:eastAsia="es-CL"/>
        </w:rPr>
      </w:pPr>
      <w:r>
        <w:rPr>
          <w:rFonts w:ascii="Verdana" w:hAnsi="Verdana"/>
          <w:b/>
          <w:sz w:val="22"/>
          <w:szCs w:val="22"/>
          <w:lang w:val="es-CL" w:eastAsia="es-CL"/>
        </w:rPr>
        <w:t xml:space="preserve">                                                      </w:t>
      </w:r>
    </w:p>
    <w:p w:rsidR="00C46DD6" w:rsidRDefault="007B3F90" w:rsidP="009E5CC0">
      <w:pPr>
        <w:jc w:val="both"/>
        <w:rPr>
          <w:rFonts w:ascii="Verdana" w:hAnsi="Verdana"/>
          <w:b/>
          <w:sz w:val="22"/>
          <w:szCs w:val="22"/>
          <w:lang w:val="es-CL" w:eastAsia="es-CL"/>
        </w:rPr>
      </w:pPr>
      <w:r>
        <w:rPr>
          <w:rFonts w:ascii="Verdana" w:hAnsi="Verdana"/>
          <w:b/>
          <w:sz w:val="22"/>
          <w:szCs w:val="22"/>
          <w:lang w:val="es-CL" w:eastAsia="es-CL"/>
        </w:rPr>
        <w:t xml:space="preserve">                                                 </w:t>
      </w:r>
      <w:r w:rsidR="009E5CC0">
        <w:rPr>
          <w:rFonts w:ascii="Verdana" w:hAnsi="Verdana"/>
          <w:b/>
          <w:sz w:val="22"/>
          <w:szCs w:val="22"/>
          <w:lang w:val="es-CL" w:eastAsia="es-CL"/>
        </w:rPr>
        <w:t xml:space="preserve"> </w:t>
      </w:r>
      <w:r>
        <w:rPr>
          <w:rFonts w:ascii="Verdana" w:hAnsi="Verdana"/>
          <w:b/>
          <w:sz w:val="22"/>
          <w:szCs w:val="22"/>
          <w:lang w:val="es-CL" w:eastAsia="es-CL"/>
        </w:rPr>
        <w:t xml:space="preserve">     </w:t>
      </w:r>
      <w:r w:rsidR="00DB6D58">
        <w:rPr>
          <w:rFonts w:ascii="Verdana" w:hAnsi="Verdana"/>
          <w:b/>
          <w:sz w:val="22"/>
          <w:szCs w:val="22"/>
          <w:lang w:val="es-CL" w:eastAsia="es-CL"/>
        </w:rPr>
        <w:t>RESOLUCIÓ</w:t>
      </w:r>
      <w:r w:rsidR="009E5CC0">
        <w:rPr>
          <w:rFonts w:ascii="Verdana" w:hAnsi="Verdana"/>
          <w:b/>
          <w:sz w:val="22"/>
          <w:szCs w:val="22"/>
          <w:lang w:val="es-CL" w:eastAsia="es-CL"/>
        </w:rPr>
        <w:t>N EXENTA</w:t>
      </w:r>
    </w:p>
    <w:p w:rsidR="009E5CC0" w:rsidRDefault="009E5CC0" w:rsidP="009E5CC0">
      <w:pPr>
        <w:jc w:val="both"/>
        <w:rPr>
          <w:rFonts w:ascii="Verdana" w:hAnsi="Verdana"/>
          <w:b/>
          <w:sz w:val="22"/>
          <w:szCs w:val="22"/>
          <w:lang w:val="es-CL" w:eastAsia="es-CL"/>
        </w:rPr>
      </w:pPr>
    </w:p>
    <w:p w:rsidR="009E5CC0" w:rsidRDefault="009E5CC0" w:rsidP="009E5CC0">
      <w:pPr>
        <w:jc w:val="both"/>
        <w:rPr>
          <w:rFonts w:ascii="Verdana" w:hAnsi="Verdana"/>
          <w:b/>
          <w:sz w:val="22"/>
          <w:szCs w:val="22"/>
          <w:lang w:val="es-CL" w:eastAsia="es-CL"/>
        </w:rPr>
      </w:pPr>
      <w:r>
        <w:rPr>
          <w:rFonts w:ascii="Verdana" w:hAnsi="Verdana"/>
          <w:b/>
          <w:sz w:val="22"/>
          <w:szCs w:val="22"/>
          <w:lang w:val="es-CL" w:eastAsia="es-CL"/>
        </w:rPr>
        <w:t xml:space="preserve">                               </w:t>
      </w:r>
      <w:r w:rsidR="00DB6D58">
        <w:rPr>
          <w:rFonts w:ascii="Verdana" w:hAnsi="Verdana"/>
          <w:b/>
          <w:sz w:val="22"/>
          <w:szCs w:val="22"/>
          <w:lang w:val="es-CL" w:eastAsia="es-CL"/>
        </w:rPr>
        <w:t xml:space="preserve">                        VALPARAÍ</w:t>
      </w:r>
      <w:r>
        <w:rPr>
          <w:rFonts w:ascii="Verdana" w:hAnsi="Verdana"/>
          <w:b/>
          <w:sz w:val="22"/>
          <w:szCs w:val="22"/>
          <w:lang w:val="es-CL" w:eastAsia="es-CL"/>
        </w:rPr>
        <w:t>SO,</w:t>
      </w:r>
    </w:p>
    <w:p w:rsidR="009E5CC0" w:rsidRDefault="009E5CC0" w:rsidP="009E5CC0">
      <w:pPr>
        <w:jc w:val="both"/>
        <w:rPr>
          <w:rFonts w:ascii="Verdana" w:hAnsi="Verdana"/>
          <w:b/>
          <w:sz w:val="22"/>
          <w:szCs w:val="22"/>
          <w:lang w:val="es-CL" w:eastAsia="es-CL"/>
        </w:rPr>
      </w:pPr>
    </w:p>
    <w:p w:rsidR="009E5CC0" w:rsidRPr="0095467E" w:rsidRDefault="009E5CC0" w:rsidP="009E5CC0">
      <w:pPr>
        <w:jc w:val="both"/>
        <w:rPr>
          <w:rFonts w:ascii="Verdana" w:hAnsi="Verdana"/>
          <w:sz w:val="22"/>
          <w:szCs w:val="22"/>
          <w:lang w:val="es-CL" w:eastAsia="es-CL"/>
        </w:rPr>
      </w:pPr>
      <w:r>
        <w:rPr>
          <w:rFonts w:ascii="Verdana" w:hAnsi="Verdana"/>
          <w:b/>
          <w:sz w:val="22"/>
          <w:szCs w:val="22"/>
          <w:lang w:val="es-CL" w:eastAsia="es-CL"/>
        </w:rPr>
        <w:t xml:space="preserve">                                                       VISTOS</w:t>
      </w:r>
      <w:r w:rsidRPr="0095467E">
        <w:rPr>
          <w:rFonts w:ascii="Verdana" w:hAnsi="Verdana"/>
          <w:sz w:val="22"/>
          <w:szCs w:val="22"/>
          <w:lang w:val="es-CL" w:eastAsia="es-CL"/>
        </w:rPr>
        <w:t>: La Resolución N° 1300 de fecha 14.03.2006, de esta Dirección Nacional, que sustituyó el Compendio de Normas Aduaneras.</w:t>
      </w:r>
    </w:p>
    <w:p w:rsidR="009E5CC0" w:rsidRDefault="009E5CC0" w:rsidP="009E5CC0">
      <w:pPr>
        <w:jc w:val="both"/>
        <w:rPr>
          <w:rFonts w:ascii="Verdana" w:hAnsi="Verdana"/>
          <w:sz w:val="22"/>
          <w:szCs w:val="22"/>
          <w:lang w:val="es-CL" w:eastAsia="es-CL"/>
        </w:rPr>
      </w:pPr>
      <w:r>
        <w:rPr>
          <w:rFonts w:ascii="Verdana" w:hAnsi="Verdana"/>
          <w:b/>
          <w:sz w:val="22"/>
          <w:szCs w:val="22"/>
          <w:lang w:val="es-CL" w:eastAsia="es-CL"/>
        </w:rPr>
        <w:t xml:space="preserve">                                                </w:t>
      </w:r>
    </w:p>
    <w:p w:rsidR="00563F36" w:rsidRDefault="00A771E8" w:rsidP="007B3F90">
      <w:pPr>
        <w:jc w:val="both"/>
        <w:rPr>
          <w:rFonts w:ascii="Verdana" w:hAnsi="Verdana"/>
          <w:sz w:val="22"/>
          <w:szCs w:val="22"/>
          <w:lang w:val="es-CL" w:eastAsia="es-CL"/>
        </w:rPr>
      </w:pPr>
      <w:r>
        <w:rPr>
          <w:rFonts w:ascii="Verdana" w:hAnsi="Verdana"/>
          <w:sz w:val="22"/>
          <w:szCs w:val="22"/>
          <w:lang w:val="es-CL" w:eastAsia="es-CL"/>
        </w:rPr>
        <w:t xml:space="preserve">                                                       La presentación de la Gerencia de Logística y Servicios Comerciales de CODELCO,  en la cual solicita autorización para que se incorpore en la normativa aduanera un nuevo sistema</w:t>
      </w:r>
      <w:r w:rsidR="006E56A1">
        <w:rPr>
          <w:rFonts w:ascii="Verdana" w:hAnsi="Verdana"/>
          <w:sz w:val="22"/>
          <w:szCs w:val="22"/>
          <w:lang w:val="es-CL" w:eastAsia="es-CL"/>
        </w:rPr>
        <w:t xml:space="preserve"> de muestro para la exportación de concentrados de Cobre </w:t>
      </w:r>
      <w:r w:rsidR="003C5F86">
        <w:rPr>
          <w:rFonts w:ascii="Verdana" w:hAnsi="Verdana"/>
          <w:sz w:val="22"/>
          <w:szCs w:val="22"/>
          <w:lang w:val="es-CL" w:eastAsia="es-CL"/>
        </w:rPr>
        <w:t xml:space="preserve">realizados </w:t>
      </w:r>
      <w:r w:rsidR="006E56A1">
        <w:rPr>
          <w:rFonts w:ascii="Verdana" w:hAnsi="Verdana"/>
          <w:sz w:val="22"/>
          <w:szCs w:val="22"/>
          <w:lang w:val="es-CL" w:eastAsia="es-CL"/>
        </w:rPr>
        <w:t>en la planta</w:t>
      </w:r>
      <w:r w:rsidR="003C5F86">
        <w:rPr>
          <w:rFonts w:ascii="Verdana" w:hAnsi="Verdana"/>
          <w:sz w:val="22"/>
          <w:szCs w:val="22"/>
          <w:lang w:val="es-CL" w:eastAsia="es-CL"/>
        </w:rPr>
        <w:t xml:space="preserve"> productora o bien en un sitio intermedio entre la planta y el puerto de embarque efectivo, que permita</w:t>
      </w:r>
      <w:r w:rsidR="006E56A1">
        <w:rPr>
          <w:rFonts w:ascii="Verdana" w:hAnsi="Verdana"/>
          <w:sz w:val="22"/>
          <w:szCs w:val="22"/>
          <w:lang w:val="es-CL" w:eastAsia="es-CL"/>
        </w:rPr>
        <w:t xml:space="preserve"> la determinación de los conten</w:t>
      </w:r>
      <w:r w:rsidR="003C5F86">
        <w:rPr>
          <w:rFonts w:ascii="Verdana" w:hAnsi="Verdana"/>
          <w:sz w:val="22"/>
          <w:szCs w:val="22"/>
          <w:lang w:val="es-CL" w:eastAsia="es-CL"/>
        </w:rPr>
        <w:t>idos</w:t>
      </w:r>
      <w:r w:rsidR="006E56A1">
        <w:rPr>
          <w:rFonts w:ascii="Verdana" w:hAnsi="Verdana"/>
          <w:sz w:val="22"/>
          <w:szCs w:val="22"/>
          <w:lang w:val="es-CL" w:eastAsia="es-CL"/>
        </w:rPr>
        <w:t xml:space="preserve"> y el peso</w:t>
      </w:r>
      <w:r w:rsidR="003C5F86">
        <w:rPr>
          <w:rFonts w:ascii="Verdana" w:hAnsi="Verdana"/>
          <w:sz w:val="22"/>
          <w:szCs w:val="22"/>
          <w:lang w:val="es-CL" w:eastAsia="es-CL"/>
        </w:rPr>
        <w:t xml:space="preserve"> del producto exportado.</w:t>
      </w:r>
    </w:p>
    <w:p w:rsidR="006E56A1" w:rsidRDefault="006E56A1" w:rsidP="007B3F90">
      <w:pPr>
        <w:jc w:val="both"/>
        <w:rPr>
          <w:rFonts w:ascii="Verdana" w:hAnsi="Verdana"/>
          <w:sz w:val="22"/>
          <w:szCs w:val="22"/>
          <w:lang w:val="es-CL" w:eastAsia="es-CL"/>
        </w:rPr>
      </w:pPr>
    </w:p>
    <w:p w:rsidR="00F437AC" w:rsidRDefault="006E56A1" w:rsidP="007B3F90">
      <w:pPr>
        <w:jc w:val="both"/>
        <w:rPr>
          <w:rFonts w:ascii="Verdana" w:hAnsi="Verdana"/>
          <w:sz w:val="22"/>
          <w:szCs w:val="22"/>
          <w:lang w:val="es-CL" w:eastAsia="es-CL"/>
        </w:rPr>
      </w:pPr>
      <w:r>
        <w:rPr>
          <w:rFonts w:ascii="Verdana" w:hAnsi="Verdana"/>
          <w:sz w:val="22"/>
          <w:szCs w:val="22"/>
          <w:lang w:val="es-CL" w:eastAsia="es-CL"/>
        </w:rPr>
        <w:t xml:space="preserve">                                                      </w:t>
      </w:r>
      <w:r w:rsidR="00F437AC">
        <w:rPr>
          <w:rFonts w:ascii="Verdana" w:hAnsi="Verdana"/>
          <w:sz w:val="22"/>
          <w:szCs w:val="22"/>
          <w:lang w:val="es-CL" w:eastAsia="es-CL"/>
        </w:rPr>
        <w:t xml:space="preserve">  La introducción de un</w:t>
      </w:r>
      <w:r>
        <w:rPr>
          <w:rFonts w:ascii="Verdana" w:hAnsi="Verdana"/>
          <w:sz w:val="22"/>
          <w:szCs w:val="22"/>
          <w:lang w:val="es-CL" w:eastAsia="es-CL"/>
        </w:rPr>
        <w:t xml:space="preserve"> nuevo sistema logístico</w:t>
      </w:r>
      <w:r w:rsidR="003C5F86">
        <w:rPr>
          <w:rFonts w:ascii="Verdana" w:hAnsi="Verdana"/>
          <w:sz w:val="22"/>
          <w:szCs w:val="22"/>
          <w:lang w:val="es-CL" w:eastAsia="es-CL"/>
        </w:rPr>
        <w:t xml:space="preserve"> </w:t>
      </w:r>
      <w:r w:rsidR="00F437AC">
        <w:rPr>
          <w:rFonts w:ascii="Verdana" w:hAnsi="Verdana"/>
          <w:sz w:val="22"/>
          <w:szCs w:val="22"/>
          <w:lang w:val="es-CL" w:eastAsia="es-CL"/>
        </w:rPr>
        <w:t>para el transporte, acopio y transferencia del producto a nave oceánica que comprende l</w:t>
      </w:r>
      <w:r w:rsidR="003C5F86">
        <w:rPr>
          <w:rFonts w:ascii="Verdana" w:hAnsi="Verdana"/>
          <w:sz w:val="22"/>
          <w:szCs w:val="22"/>
          <w:lang w:val="es-CL" w:eastAsia="es-CL"/>
        </w:rPr>
        <w:t>a utilización de</w:t>
      </w:r>
      <w:r>
        <w:rPr>
          <w:rFonts w:ascii="Verdana" w:hAnsi="Verdana"/>
          <w:sz w:val="22"/>
          <w:szCs w:val="22"/>
          <w:lang w:val="es-CL" w:eastAsia="es-CL"/>
        </w:rPr>
        <w:t xml:space="preserve"> contenedores</w:t>
      </w:r>
      <w:r w:rsidR="00F437AC">
        <w:rPr>
          <w:rFonts w:ascii="Verdana" w:hAnsi="Verdana"/>
          <w:sz w:val="22"/>
          <w:szCs w:val="22"/>
          <w:lang w:val="es-CL" w:eastAsia="es-CL"/>
        </w:rPr>
        <w:t xml:space="preserve"> del tipo “open top”, especialmente diseñados para el manejo de cargas sólidas a granel, seguros, herméticos y sellados, que mediante un equipo especial llamado “spreader rotatorio”, transfiere el concentrado de cobre a la bodega de la nave mediante rotación completa del contenedor a la bodega de la nave granelera.</w:t>
      </w:r>
    </w:p>
    <w:p w:rsidR="002A6F6D" w:rsidRDefault="002A6F6D" w:rsidP="007B3F90">
      <w:pPr>
        <w:jc w:val="both"/>
        <w:rPr>
          <w:rFonts w:ascii="Verdana" w:hAnsi="Verdana"/>
          <w:sz w:val="22"/>
          <w:szCs w:val="22"/>
          <w:lang w:val="es-CL" w:eastAsia="es-CL"/>
        </w:rPr>
      </w:pPr>
    </w:p>
    <w:p w:rsidR="002A6F6D" w:rsidRDefault="002A6F6D" w:rsidP="007B3F90">
      <w:pPr>
        <w:jc w:val="both"/>
        <w:rPr>
          <w:rFonts w:ascii="Verdana" w:hAnsi="Verdana"/>
          <w:sz w:val="22"/>
          <w:szCs w:val="22"/>
          <w:lang w:val="es-CL" w:eastAsia="es-CL"/>
        </w:rPr>
      </w:pPr>
      <w:r>
        <w:rPr>
          <w:rFonts w:ascii="Verdana" w:hAnsi="Verdana"/>
          <w:sz w:val="22"/>
          <w:szCs w:val="22"/>
          <w:lang w:val="es-CL" w:eastAsia="es-CL"/>
        </w:rPr>
        <w:t xml:space="preserve">                              </w:t>
      </w:r>
      <w:r w:rsidR="009E255E">
        <w:rPr>
          <w:rFonts w:ascii="Verdana" w:hAnsi="Verdana"/>
          <w:sz w:val="22"/>
          <w:szCs w:val="22"/>
          <w:lang w:val="es-CL" w:eastAsia="es-CL"/>
        </w:rPr>
        <w:t xml:space="preserve">                        La validez de los pesos húmedos secos y</w:t>
      </w:r>
      <w:r w:rsidR="00F437AC">
        <w:rPr>
          <w:rFonts w:ascii="Verdana" w:hAnsi="Verdana"/>
          <w:sz w:val="22"/>
          <w:szCs w:val="22"/>
          <w:lang w:val="es-CL" w:eastAsia="es-CL"/>
        </w:rPr>
        <w:t xml:space="preserve"> secos y </w:t>
      </w:r>
      <w:r w:rsidR="009E255E">
        <w:rPr>
          <w:rFonts w:ascii="Verdana" w:hAnsi="Verdana"/>
          <w:sz w:val="22"/>
          <w:szCs w:val="22"/>
          <w:lang w:val="es-CL" w:eastAsia="es-CL"/>
        </w:rPr>
        <w:t xml:space="preserve"> </w:t>
      </w:r>
      <w:r w:rsidR="00426662">
        <w:rPr>
          <w:rFonts w:ascii="Verdana" w:hAnsi="Verdana"/>
          <w:sz w:val="22"/>
          <w:szCs w:val="22"/>
          <w:lang w:val="es-CL" w:eastAsia="es-CL"/>
        </w:rPr>
        <w:t xml:space="preserve">la </w:t>
      </w:r>
      <w:r w:rsidR="009E255E">
        <w:rPr>
          <w:rFonts w:ascii="Verdana" w:hAnsi="Verdana"/>
          <w:sz w:val="22"/>
          <w:szCs w:val="22"/>
          <w:lang w:val="es-CL" w:eastAsia="es-CL"/>
        </w:rPr>
        <w:t>determinación de los contenidos pagables es equivalente tanto en planta como en el puerto, toda vez que es realizado por supervisores independientes certificados por la Di</w:t>
      </w:r>
      <w:r w:rsidR="00F437AC">
        <w:rPr>
          <w:rFonts w:ascii="Verdana" w:hAnsi="Verdana"/>
          <w:sz w:val="22"/>
          <w:szCs w:val="22"/>
          <w:lang w:val="es-CL" w:eastAsia="es-CL"/>
        </w:rPr>
        <w:t xml:space="preserve">rección Nacional de Aduanas, y </w:t>
      </w:r>
      <w:r w:rsidR="009E255E">
        <w:rPr>
          <w:rFonts w:ascii="Verdana" w:hAnsi="Verdana"/>
          <w:sz w:val="22"/>
          <w:szCs w:val="22"/>
          <w:lang w:val="es-CL" w:eastAsia="es-CL"/>
        </w:rPr>
        <w:t>tanto el transporte,</w:t>
      </w:r>
      <w:r w:rsidR="00426662">
        <w:rPr>
          <w:rFonts w:ascii="Verdana" w:hAnsi="Verdana"/>
          <w:sz w:val="22"/>
          <w:szCs w:val="22"/>
          <w:lang w:val="es-CL" w:eastAsia="es-CL"/>
        </w:rPr>
        <w:t xml:space="preserve"> como la</w:t>
      </w:r>
      <w:r w:rsidR="009E255E">
        <w:rPr>
          <w:rFonts w:ascii="Verdana" w:hAnsi="Verdana"/>
          <w:sz w:val="22"/>
          <w:szCs w:val="22"/>
          <w:lang w:val="es-CL" w:eastAsia="es-CL"/>
        </w:rPr>
        <w:t xml:space="preserve"> estadía en el puerto y transferencia a la nave no afecta la integridad de la carga, considerando que el producto es transportado en contenedores sellados, cuyos sellos son controlados a la llega</w:t>
      </w:r>
      <w:r w:rsidR="00F437AC">
        <w:rPr>
          <w:rFonts w:ascii="Verdana" w:hAnsi="Verdana"/>
          <w:sz w:val="22"/>
          <w:szCs w:val="22"/>
          <w:lang w:val="es-CL" w:eastAsia="es-CL"/>
        </w:rPr>
        <w:t>da</w:t>
      </w:r>
      <w:r w:rsidR="009E255E">
        <w:rPr>
          <w:rFonts w:ascii="Verdana" w:hAnsi="Verdana"/>
          <w:sz w:val="22"/>
          <w:szCs w:val="22"/>
          <w:lang w:val="es-CL" w:eastAsia="es-CL"/>
        </w:rPr>
        <w:t xml:space="preserve"> al puerto de embarque.</w:t>
      </w:r>
    </w:p>
    <w:p w:rsidR="009E255E" w:rsidRDefault="009E255E" w:rsidP="007B3F90">
      <w:pPr>
        <w:jc w:val="both"/>
        <w:rPr>
          <w:rFonts w:ascii="Verdana" w:hAnsi="Verdana"/>
          <w:sz w:val="22"/>
          <w:szCs w:val="22"/>
          <w:lang w:val="es-CL" w:eastAsia="es-CL"/>
        </w:rPr>
      </w:pPr>
    </w:p>
    <w:p w:rsidR="009E255E" w:rsidRDefault="009E255E" w:rsidP="007B3F90">
      <w:pPr>
        <w:jc w:val="both"/>
        <w:rPr>
          <w:rFonts w:ascii="Verdana" w:hAnsi="Verdana"/>
          <w:sz w:val="22"/>
          <w:szCs w:val="22"/>
          <w:lang w:val="es-CL" w:eastAsia="es-CL"/>
        </w:rPr>
      </w:pPr>
      <w:r w:rsidRPr="0099779C">
        <w:rPr>
          <w:rFonts w:ascii="Verdana" w:hAnsi="Verdana"/>
          <w:b/>
          <w:sz w:val="22"/>
          <w:szCs w:val="22"/>
          <w:lang w:val="es-CL" w:eastAsia="es-CL"/>
        </w:rPr>
        <w:t xml:space="preserve">                                                    CONSIDERANDO:</w:t>
      </w:r>
      <w:r w:rsidR="000301AC">
        <w:rPr>
          <w:rFonts w:ascii="Verdana" w:hAnsi="Verdana"/>
          <w:sz w:val="22"/>
          <w:szCs w:val="22"/>
          <w:lang w:val="es-CL" w:eastAsia="es-CL"/>
        </w:rPr>
        <w:t xml:space="preserve"> Qué</w:t>
      </w:r>
      <w:r>
        <w:rPr>
          <w:rFonts w:ascii="Verdana" w:hAnsi="Verdana"/>
          <w:sz w:val="22"/>
          <w:szCs w:val="22"/>
          <w:lang w:val="es-CL" w:eastAsia="es-CL"/>
        </w:rPr>
        <w:t xml:space="preserve">, </w:t>
      </w:r>
      <w:r w:rsidR="00E173CB">
        <w:rPr>
          <w:rFonts w:ascii="Verdana" w:hAnsi="Verdana"/>
          <w:sz w:val="22"/>
          <w:szCs w:val="22"/>
          <w:lang w:val="es-CL" w:eastAsia="es-CL"/>
        </w:rPr>
        <w:t xml:space="preserve">actualmente la normativa aduanera establecida </w:t>
      </w:r>
      <w:r>
        <w:rPr>
          <w:rFonts w:ascii="Verdana" w:hAnsi="Verdana"/>
          <w:sz w:val="22"/>
          <w:szCs w:val="22"/>
          <w:lang w:val="es-CL" w:eastAsia="es-CL"/>
        </w:rPr>
        <w:t xml:space="preserve">en el numeral 2.1.3 del Capítulo IV del Compendio de Normas Aduaneras, </w:t>
      </w:r>
      <w:r w:rsidR="00E173CB">
        <w:rPr>
          <w:rFonts w:ascii="Verdana" w:hAnsi="Verdana"/>
          <w:sz w:val="22"/>
          <w:szCs w:val="22"/>
          <w:lang w:val="es-CL" w:eastAsia="es-CL"/>
        </w:rPr>
        <w:t xml:space="preserve"> dispone</w:t>
      </w:r>
      <w:r>
        <w:rPr>
          <w:rFonts w:ascii="Verdana" w:hAnsi="Verdana"/>
          <w:sz w:val="22"/>
          <w:szCs w:val="22"/>
          <w:lang w:val="es-CL" w:eastAsia="es-CL"/>
        </w:rPr>
        <w:t xml:space="preserve"> que en el caso de exportaciones de concentrados de cobre, la mercancía al momento del embarque deberá ser sometida al proceso de toma de muestras y control de peso embarcado</w:t>
      </w:r>
      <w:r w:rsidR="00641D58">
        <w:rPr>
          <w:rFonts w:ascii="Verdana" w:hAnsi="Verdana"/>
          <w:sz w:val="22"/>
          <w:szCs w:val="22"/>
          <w:lang w:val="es-CL" w:eastAsia="es-CL"/>
        </w:rPr>
        <w:t>.</w:t>
      </w:r>
    </w:p>
    <w:p w:rsidR="00641D58" w:rsidRDefault="00AE36D0" w:rsidP="007B3F90">
      <w:pPr>
        <w:jc w:val="both"/>
        <w:rPr>
          <w:rFonts w:ascii="Verdana" w:hAnsi="Verdana"/>
          <w:sz w:val="22"/>
          <w:szCs w:val="22"/>
          <w:lang w:val="es-CL" w:eastAsia="es-CL"/>
        </w:rPr>
      </w:pPr>
      <w:r>
        <w:rPr>
          <w:rFonts w:ascii="Verdana" w:hAnsi="Verdana"/>
          <w:sz w:val="22"/>
          <w:szCs w:val="22"/>
          <w:lang w:val="es-CL" w:eastAsia="es-CL"/>
        </w:rPr>
        <w:t xml:space="preserve">            </w:t>
      </w:r>
    </w:p>
    <w:p w:rsidR="00426662" w:rsidRDefault="00AE36D0" w:rsidP="00BE0615">
      <w:pPr>
        <w:jc w:val="both"/>
        <w:rPr>
          <w:rFonts w:ascii="Verdana" w:hAnsi="Verdana"/>
          <w:sz w:val="22"/>
          <w:szCs w:val="22"/>
          <w:lang w:val="es-CL" w:eastAsia="es-CL"/>
        </w:rPr>
      </w:pPr>
      <w:r>
        <w:rPr>
          <w:rFonts w:ascii="Verdana" w:hAnsi="Verdana"/>
          <w:sz w:val="22"/>
          <w:szCs w:val="22"/>
          <w:lang w:val="es-CL" w:eastAsia="es-CL"/>
        </w:rPr>
        <w:t xml:space="preserve">                                              </w:t>
      </w:r>
      <w:r w:rsidR="00426662">
        <w:rPr>
          <w:rFonts w:ascii="Verdana" w:hAnsi="Verdana"/>
          <w:sz w:val="22"/>
          <w:szCs w:val="22"/>
          <w:lang w:val="es-CL" w:eastAsia="es-CL"/>
        </w:rPr>
        <w:t xml:space="preserve">    </w:t>
      </w:r>
      <w:r w:rsidR="000301AC">
        <w:rPr>
          <w:rFonts w:ascii="Verdana" w:hAnsi="Verdana"/>
          <w:sz w:val="22"/>
          <w:szCs w:val="22"/>
          <w:lang w:val="es-CL" w:eastAsia="es-CL"/>
        </w:rPr>
        <w:t>Qué</w:t>
      </w:r>
      <w:r w:rsidR="00E173CB">
        <w:rPr>
          <w:rFonts w:ascii="Verdana" w:hAnsi="Verdana"/>
          <w:sz w:val="22"/>
          <w:szCs w:val="22"/>
          <w:lang w:val="es-CL" w:eastAsia="es-CL"/>
        </w:rPr>
        <w:t xml:space="preserve">, este nuevo </w:t>
      </w:r>
      <w:r w:rsidR="00426662">
        <w:rPr>
          <w:rFonts w:ascii="Verdana" w:hAnsi="Verdana"/>
          <w:sz w:val="22"/>
          <w:szCs w:val="22"/>
          <w:lang w:val="es-CL" w:eastAsia="es-CL"/>
        </w:rPr>
        <w:t xml:space="preserve">modelo </w:t>
      </w:r>
      <w:r w:rsidR="009354C7">
        <w:rPr>
          <w:rFonts w:ascii="Verdana" w:hAnsi="Verdana"/>
          <w:sz w:val="22"/>
          <w:szCs w:val="22"/>
          <w:lang w:val="es-CL" w:eastAsia="es-CL"/>
        </w:rPr>
        <w:t>propuesto por CODELCO,</w:t>
      </w:r>
      <w:r w:rsidR="00893965">
        <w:rPr>
          <w:rFonts w:ascii="Verdana" w:hAnsi="Verdana"/>
          <w:sz w:val="22"/>
          <w:szCs w:val="22"/>
          <w:lang w:val="es-CL" w:eastAsia="es-CL"/>
        </w:rPr>
        <w:t xml:space="preserve"> comprende un sistema logístico </w:t>
      </w:r>
      <w:r w:rsidR="00F437AC">
        <w:rPr>
          <w:rFonts w:ascii="Verdana" w:hAnsi="Verdana"/>
          <w:sz w:val="22"/>
          <w:szCs w:val="22"/>
          <w:lang w:val="es-CL" w:eastAsia="es-CL"/>
        </w:rPr>
        <w:t xml:space="preserve">distinto </w:t>
      </w:r>
      <w:r w:rsidR="00893965">
        <w:rPr>
          <w:rFonts w:ascii="Verdana" w:hAnsi="Verdana"/>
          <w:sz w:val="22"/>
          <w:szCs w:val="22"/>
          <w:lang w:val="es-CL" w:eastAsia="es-CL"/>
        </w:rPr>
        <w:t>de transporte, acopio y transferencia de</w:t>
      </w:r>
      <w:r w:rsidR="00182D75">
        <w:rPr>
          <w:rFonts w:ascii="Verdana" w:hAnsi="Verdana"/>
          <w:sz w:val="22"/>
          <w:szCs w:val="22"/>
          <w:lang w:val="es-CL" w:eastAsia="es-CL"/>
        </w:rPr>
        <w:t xml:space="preserve"> concentrados de cobre a granel, para ser embarcaos en</w:t>
      </w:r>
      <w:r w:rsidR="00893965">
        <w:rPr>
          <w:rFonts w:ascii="Verdana" w:hAnsi="Verdana"/>
          <w:sz w:val="22"/>
          <w:szCs w:val="22"/>
          <w:lang w:val="es-CL" w:eastAsia="es-CL"/>
        </w:rPr>
        <w:t xml:space="preserve"> naves graneleras.</w:t>
      </w:r>
    </w:p>
    <w:p w:rsidR="00426662" w:rsidRDefault="00426662" w:rsidP="00BE0615">
      <w:pPr>
        <w:jc w:val="both"/>
        <w:rPr>
          <w:rFonts w:ascii="Verdana" w:hAnsi="Verdana"/>
          <w:sz w:val="22"/>
          <w:szCs w:val="22"/>
          <w:lang w:val="es-CL" w:eastAsia="es-CL"/>
        </w:rPr>
      </w:pPr>
    </w:p>
    <w:p w:rsidR="004E1F0B" w:rsidRDefault="00426662" w:rsidP="00BE0615">
      <w:pPr>
        <w:jc w:val="both"/>
        <w:rPr>
          <w:rFonts w:ascii="Verdana" w:hAnsi="Verdana"/>
          <w:sz w:val="22"/>
          <w:szCs w:val="22"/>
          <w:lang w:val="es-CL" w:eastAsia="es-CL"/>
        </w:rPr>
      </w:pPr>
      <w:r>
        <w:rPr>
          <w:rFonts w:ascii="Verdana" w:hAnsi="Verdana"/>
          <w:sz w:val="22"/>
          <w:szCs w:val="22"/>
          <w:lang w:val="es-CL" w:eastAsia="es-CL"/>
        </w:rPr>
        <w:t xml:space="preserve">                                               </w:t>
      </w:r>
      <w:r w:rsidR="00893965">
        <w:rPr>
          <w:rFonts w:ascii="Verdana" w:hAnsi="Verdana"/>
          <w:sz w:val="22"/>
          <w:szCs w:val="22"/>
          <w:lang w:val="es-CL" w:eastAsia="es-CL"/>
        </w:rPr>
        <w:t xml:space="preserve"> </w:t>
      </w:r>
      <w:r>
        <w:rPr>
          <w:rFonts w:ascii="Verdana" w:hAnsi="Verdana"/>
          <w:sz w:val="22"/>
          <w:szCs w:val="22"/>
          <w:lang w:val="es-CL" w:eastAsia="es-CL"/>
        </w:rPr>
        <w:t xml:space="preserve">  Qué e</w:t>
      </w:r>
      <w:r w:rsidR="00893965">
        <w:rPr>
          <w:rFonts w:ascii="Verdana" w:hAnsi="Verdana"/>
          <w:sz w:val="22"/>
          <w:szCs w:val="22"/>
          <w:lang w:val="es-CL" w:eastAsia="es-CL"/>
        </w:rPr>
        <w:t xml:space="preserve">n primer lugar, </w:t>
      </w:r>
      <w:r w:rsidR="00F437AC">
        <w:rPr>
          <w:rFonts w:ascii="Verdana" w:hAnsi="Verdana"/>
          <w:sz w:val="22"/>
          <w:szCs w:val="22"/>
          <w:lang w:val="es-CL" w:eastAsia="es-CL"/>
        </w:rPr>
        <w:t xml:space="preserve">luego de realizado el carguío del contenedor, se deberá </w:t>
      </w:r>
      <w:r w:rsidR="00182D75">
        <w:rPr>
          <w:rFonts w:ascii="Verdana" w:hAnsi="Verdana"/>
          <w:sz w:val="22"/>
          <w:szCs w:val="22"/>
          <w:lang w:val="es-CL" w:eastAsia="es-CL"/>
        </w:rPr>
        <w:t xml:space="preserve">efectuar la  toma de </w:t>
      </w:r>
      <w:r w:rsidR="00893965">
        <w:rPr>
          <w:rFonts w:ascii="Verdana" w:hAnsi="Verdana"/>
          <w:sz w:val="22"/>
          <w:szCs w:val="22"/>
          <w:lang w:val="es-CL" w:eastAsia="es-CL"/>
        </w:rPr>
        <w:t>muestr</w:t>
      </w:r>
      <w:r w:rsidR="00182D75">
        <w:rPr>
          <w:rFonts w:ascii="Verdana" w:hAnsi="Verdana"/>
          <w:sz w:val="22"/>
          <w:szCs w:val="22"/>
          <w:lang w:val="es-CL" w:eastAsia="es-CL"/>
        </w:rPr>
        <w:t>a del concentrado</w:t>
      </w:r>
      <w:r w:rsidR="00515C08">
        <w:rPr>
          <w:rFonts w:ascii="Verdana" w:hAnsi="Verdana"/>
          <w:sz w:val="22"/>
          <w:szCs w:val="22"/>
          <w:lang w:val="es-CL" w:eastAsia="es-CL"/>
        </w:rPr>
        <w:t>,</w:t>
      </w:r>
      <w:r w:rsidR="00893965">
        <w:rPr>
          <w:rFonts w:ascii="Verdana" w:hAnsi="Verdana"/>
          <w:sz w:val="22"/>
          <w:szCs w:val="22"/>
          <w:lang w:val="es-CL" w:eastAsia="es-CL"/>
        </w:rPr>
        <w:t xml:space="preserve"> </w:t>
      </w:r>
      <w:r w:rsidR="00182D75">
        <w:rPr>
          <w:rFonts w:ascii="Verdana" w:hAnsi="Verdana"/>
          <w:sz w:val="22"/>
          <w:szCs w:val="22"/>
          <w:lang w:val="es-CL" w:eastAsia="es-CL"/>
        </w:rPr>
        <w:t>el control del peso</w:t>
      </w:r>
      <w:r w:rsidR="00515C08">
        <w:rPr>
          <w:rFonts w:ascii="Verdana" w:hAnsi="Verdana"/>
          <w:sz w:val="22"/>
          <w:szCs w:val="22"/>
          <w:lang w:val="es-CL" w:eastAsia="es-CL"/>
        </w:rPr>
        <w:t xml:space="preserve"> y el análisis de las leyes de fino</w:t>
      </w:r>
      <w:r w:rsidR="00182D75">
        <w:rPr>
          <w:rFonts w:ascii="Verdana" w:hAnsi="Verdana"/>
          <w:sz w:val="22"/>
          <w:szCs w:val="22"/>
          <w:lang w:val="es-CL" w:eastAsia="es-CL"/>
        </w:rPr>
        <w:t xml:space="preserve"> </w:t>
      </w:r>
      <w:r w:rsidR="00D55D9D">
        <w:rPr>
          <w:rFonts w:ascii="Verdana" w:hAnsi="Verdana"/>
          <w:sz w:val="22"/>
          <w:szCs w:val="22"/>
          <w:lang w:val="es-CL" w:eastAsia="es-CL"/>
        </w:rPr>
        <w:t>en la p</w:t>
      </w:r>
      <w:r w:rsidR="004E1F0B">
        <w:rPr>
          <w:rFonts w:ascii="Verdana" w:hAnsi="Verdana"/>
          <w:sz w:val="22"/>
          <w:szCs w:val="22"/>
          <w:lang w:val="es-CL" w:eastAsia="es-CL"/>
        </w:rPr>
        <w:t xml:space="preserve">lanta-productora </w:t>
      </w:r>
      <w:r>
        <w:rPr>
          <w:rFonts w:ascii="Verdana" w:hAnsi="Verdana"/>
          <w:sz w:val="22"/>
          <w:szCs w:val="22"/>
          <w:lang w:val="es-CL" w:eastAsia="es-CL"/>
        </w:rPr>
        <w:t>autorizada</w:t>
      </w:r>
      <w:r w:rsidR="00F437AC">
        <w:rPr>
          <w:rFonts w:ascii="Verdana" w:hAnsi="Verdana"/>
          <w:sz w:val="22"/>
          <w:szCs w:val="22"/>
          <w:lang w:val="es-CL" w:eastAsia="es-CL"/>
        </w:rPr>
        <w:t>.</w:t>
      </w:r>
      <w:r w:rsidR="00182D75">
        <w:rPr>
          <w:rFonts w:ascii="Verdana" w:hAnsi="Verdana"/>
          <w:sz w:val="22"/>
          <w:szCs w:val="22"/>
          <w:lang w:val="es-CL" w:eastAsia="es-CL"/>
        </w:rPr>
        <w:t xml:space="preserve"> Además, estas operaciones se realizarán</w:t>
      </w:r>
      <w:r w:rsidR="004E1F0B">
        <w:rPr>
          <w:rFonts w:ascii="Verdana" w:hAnsi="Verdana"/>
          <w:sz w:val="22"/>
          <w:szCs w:val="22"/>
          <w:lang w:val="es-CL" w:eastAsia="es-CL"/>
        </w:rPr>
        <w:t>, por parte de un organismo</w:t>
      </w:r>
      <w:r>
        <w:rPr>
          <w:rFonts w:ascii="Verdana" w:hAnsi="Verdana"/>
          <w:sz w:val="22"/>
          <w:szCs w:val="22"/>
          <w:lang w:val="es-CL" w:eastAsia="es-CL"/>
        </w:rPr>
        <w:t xml:space="preserve"> de inspección</w:t>
      </w:r>
      <w:r w:rsidR="004E1F0B">
        <w:rPr>
          <w:rFonts w:ascii="Verdana" w:hAnsi="Verdana"/>
          <w:sz w:val="22"/>
          <w:szCs w:val="22"/>
          <w:lang w:val="es-CL" w:eastAsia="es-CL"/>
        </w:rPr>
        <w:t xml:space="preserve"> </w:t>
      </w:r>
      <w:r w:rsidR="00F437AC">
        <w:rPr>
          <w:rFonts w:ascii="Verdana" w:hAnsi="Verdana"/>
          <w:sz w:val="22"/>
          <w:szCs w:val="22"/>
          <w:lang w:val="es-CL" w:eastAsia="es-CL"/>
        </w:rPr>
        <w:t xml:space="preserve">independiente </w:t>
      </w:r>
      <w:r w:rsidR="004E1F0B">
        <w:rPr>
          <w:rFonts w:ascii="Verdana" w:hAnsi="Verdana"/>
          <w:sz w:val="22"/>
          <w:szCs w:val="22"/>
          <w:lang w:val="es-CL" w:eastAsia="es-CL"/>
        </w:rPr>
        <w:t>(Suveyor)</w:t>
      </w:r>
      <w:r>
        <w:rPr>
          <w:rFonts w:ascii="Verdana" w:hAnsi="Verdana"/>
          <w:sz w:val="22"/>
          <w:szCs w:val="22"/>
          <w:lang w:val="es-CL" w:eastAsia="es-CL"/>
        </w:rPr>
        <w:t>, que deberá cumplir con las exigencias establecidas en el Apéndice II del Compendio de Normas Aduaneras.</w:t>
      </w:r>
    </w:p>
    <w:p w:rsidR="004E1F0B" w:rsidRDefault="004E1F0B" w:rsidP="00BE0615">
      <w:pPr>
        <w:jc w:val="both"/>
        <w:rPr>
          <w:rFonts w:ascii="Verdana" w:hAnsi="Verdana"/>
          <w:sz w:val="22"/>
          <w:szCs w:val="22"/>
          <w:lang w:val="es-CL" w:eastAsia="es-CL"/>
        </w:rPr>
      </w:pPr>
    </w:p>
    <w:p w:rsidR="009354C7" w:rsidRDefault="004E1F0B" w:rsidP="00BE0615">
      <w:pPr>
        <w:jc w:val="both"/>
        <w:rPr>
          <w:rFonts w:ascii="Verdana" w:hAnsi="Verdana"/>
          <w:sz w:val="22"/>
          <w:szCs w:val="22"/>
          <w:lang w:val="es-CL" w:eastAsia="es-CL"/>
        </w:rPr>
      </w:pPr>
      <w:r>
        <w:rPr>
          <w:rFonts w:ascii="Verdana" w:hAnsi="Verdana"/>
          <w:sz w:val="22"/>
          <w:szCs w:val="22"/>
          <w:lang w:val="es-CL" w:eastAsia="es-CL"/>
        </w:rPr>
        <w:t xml:space="preserve">                                                    Qu</w:t>
      </w:r>
      <w:r w:rsidR="000301AC">
        <w:rPr>
          <w:rFonts w:ascii="Verdana" w:hAnsi="Verdana"/>
          <w:sz w:val="22"/>
          <w:szCs w:val="22"/>
          <w:lang w:val="es-CL" w:eastAsia="es-CL"/>
        </w:rPr>
        <w:t>é</w:t>
      </w:r>
      <w:r w:rsidR="00F437AC">
        <w:rPr>
          <w:rFonts w:ascii="Verdana" w:hAnsi="Verdana"/>
          <w:sz w:val="22"/>
          <w:szCs w:val="22"/>
          <w:lang w:val="es-CL" w:eastAsia="es-CL"/>
        </w:rPr>
        <w:t xml:space="preserve">, posteriormente </w:t>
      </w:r>
      <w:r>
        <w:rPr>
          <w:rFonts w:ascii="Verdana" w:hAnsi="Verdana"/>
          <w:sz w:val="22"/>
          <w:szCs w:val="22"/>
          <w:lang w:val="es-CL" w:eastAsia="es-CL"/>
        </w:rPr>
        <w:t>a esta operación el material será transportado hasta el puerto de embarque en un tipo</w:t>
      </w:r>
      <w:r w:rsidR="00887C6F">
        <w:rPr>
          <w:rFonts w:ascii="Verdana" w:hAnsi="Verdana"/>
          <w:sz w:val="22"/>
          <w:szCs w:val="22"/>
          <w:lang w:val="es-CL" w:eastAsia="es-CL"/>
        </w:rPr>
        <w:t xml:space="preserve"> de contenedor especia</w:t>
      </w:r>
      <w:r w:rsidR="0019276D">
        <w:rPr>
          <w:rFonts w:ascii="Verdana" w:hAnsi="Verdana"/>
          <w:sz w:val="22"/>
          <w:szCs w:val="22"/>
          <w:lang w:val="es-CL" w:eastAsia="es-CL"/>
        </w:rPr>
        <w:t>l</w:t>
      </w:r>
      <w:r w:rsidR="00887C6F">
        <w:rPr>
          <w:rFonts w:ascii="Verdana" w:hAnsi="Verdana"/>
          <w:sz w:val="22"/>
          <w:szCs w:val="22"/>
          <w:lang w:val="es-CL" w:eastAsia="es-CL"/>
        </w:rPr>
        <w:t xml:space="preserve"> denominado</w:t>
      </w:r>
      <w:r w:rsidR="009354C7">
        <w:rPr>
          <w:rFonts w:ascii="Verdana" w:hAnsi="Verdana"/>
          <w:sz w:val="22"/>
          <w:szCs w:val="22"/>
          <w:lang w:val="es-CL" w:eastAsia="es-CL"/>
        </w:rPr>
        <w:t xml:space="preserve"> “open top” </w:t>
      </w:r>
      <w:r w:rsidR="00F437AC">
        <w:rPr>
          <w:rFonts w:ascii="Verdana" w:hAnsi="Verdana"/>
          <w:sz w:val="22"/>
          <w:szCs w:val="22"/>
          <w:lang w:val="es-CL" w:eastAsia="es-CL"/>
        </w:rPr>
        <w:t>que posee</w:t>
      </w:r>
      <w:r w:rsidR="009354C7">
        <w:rPr>
          <w:rFonts w:ascii="Verdana" w:hAnsi="Verdana"/>
          <w:sz w:val="22"/>
          <w:szCs w:val="22"/>
          <w:lang w:val="es-CL" w:eastAsia="es-CL"/>
        </w:rPr>
        <w:t xml:space="preserve"> una tapa metálica de </w:t>
      </w:r>
      <w:r w:rsidR="00F437AC">
        <w:rPr>
          <w:rFonts w:ascii="Verdana" w:hAnsi="Verdana"/>
          <w:sz w:val="22"/>
          <w:szCs w:val="22"/>
          <w:lang w:val="es-CL" w:eastAsia="es-CL"/>
        </w:rPr>
        <w:t>600</w:t>
      </w:r>
      <w:r w:rsidR="009354C7">
        <w:rPr>
          <w:rFonts w:ascii="Verdana" w:hAnsi="Verdana"/>
          <w:sz w:val="22"/>
          <w:szCs w:val="22"/>
          <w:lang w:val="es-CL" w:eastAsia="es-CL"/>
        </w:rPr>
        <w:t xml:space="preserve"> Kgs, con cuatro mecanismos de seguro</w:t>
      </w:r>
      <w:r>
        <w:rPr>
          <w:rFonts w:ascii="Verdana" w:hAnsi="Verdana"/>
          <w:sz w:val="22"/>
          <w:szCs w:val="22"/>
          <w:lang w:val="es-CL" w:eastAsia="es-CL"/>
        </w:rPr>
        <w:t>. A</w:t>
      </w:r>
      <w:r w:rsidR="0019276D">
        <w:rPr>
          <w:rFonts w:ascii="Verdana" w:hAnsi="Verdana"/>
          <w:sz w:val="22"/>
          <w:szCs w:val="22"/>
          <w:lang w:val="es-CL" w:eastAsia="es-CL"/>
        </w:rPr>
        <w:t>demás,</w:t>
      </w:r>
      <w:r w:rsidR="009354C7">
        <w:rPr>
          <w:rFonts w:ascii="Verdana" w:hAnsi="Verdana"/>
          <w:sz w:val="22"/>
          <w:szCs w:val="22"/>
          <w:lang w:val="es-CL" w:eastAsia="es-CL"/>
        </w:rPr>
        <w:t xml:space="preserve"> </w:t>
      </w:r>
      <w:r>
        <w:rPr>
          <w:rFonts w:ascii="Verdana" w:hAnsi="Verdana"/>
          <w:sz w:val="22"/>
          <w:szCs w:val="22"/>
          <w:lang w:val="es-CL" w:eastAsia="es-CL"/>
        </w:rPr>
        <w:t xml:space="preserve">estos receptáculos </w:t>
      </w:r>
      <w:r w:rsidR="009354C7">
        <w:rPr>
          <w:rFonts w:ascii="Verdana" w:hAnsi="Verdana"/>
          <w:sz w:val="22"/>
          <w:szCs w:val="22"/>
          <w:lang w:val="es-CL" w:eastAsia="es-CL"/>
        </w:rPr>
        <w:t xml:space="preserve">no tienen puertas laterales, quedando el </w:t>
      </w:r>
      <w:r w:rsidR="0019276D">
        <w:rPr>
          <w:rFonts w:ascii="Verdana" w:hAnsi="Verdana"/>
          <w:sz w:val="22"/>
          <w:szCs w:val="22"/>
          <w:lang w:val="es-CL" w:eastAsia="es-CL"/>
        </w:rPr>
        <w:t>producto</w:t>
      </w:r>
      <w:r w:rsidR="009354C7">
        <w:rPr>
          <w:rFonts w:ascii="Verdana" w:hAnsi="Verdana"/>
          <w:sz w:val="22"/>
          <w:szCs w:val="22"/>
          <w:lang w:val="es-CL" w:eastAsia="es-CL"/>
        </w:rPr>
        <w:t xml:space="preserve"> en el contenedor, para posteriormente</w:t>
      </w:r>
      <w:r w:rsidR="00426662">
        <w:rPr>
          <w:rFonts w:ascii="Verdana" w:hAnsi="Verdana"/>
          <w:sz w:val="22"/>
          <w:szCs w:val="22"/>
          <w:lang w:val="es-CL" w:eastAsia="es-CL"/>
        </w:rPr>
        <w:t xml:space="preserve"> ser vaciado </w:t>
      </w:r>
      <w:r w:rsidR="00426662">
        <w:rPr>
          <w:rFonts w:ascii="Verdana" w:hAnsi="Verdana"/>
          <w:sz w:val="22"/>
          <w:szCs w:val="22"/>
          <w:lang w:val="es-CL" w:eastAsia="es-CL"/>
        </w:rPr>
        <w:lastRenderedPageBreak/>
        <w:t>al</w:t>
      </w:r>
      <w:r w:rsidR="009354C7">
        <w:rPr>
          <w:rFonts w:ascii="Verdana" w:hAnsi="Verdana"/>
          <w:sz w:val="22"/>
          <w:szCs w:val="22"/>
          <w:lang w:val="es-CL" w:eastAsia="es-CL"/>
        </w:rPr>
        <w:t xml:space="preserve"> interior de la bodega de la nave, mediante</w:t>
      </w:r>
      <w:r w:rsidR="00893965">
        <w:rPr>
          <w:rFonts w:ascii="Verdana" w:hAnsi="Verdana"/>
          <w:sz w:val="22"/>
          <w:szCs w:val="22"/>
          <w:lang w:val="es-CL" w:eastAsia="es-CL"/>
        </w:rPr>
        <w:t xml:space="preserve"> un equipo</w:t>
      </w:r>
      <w:r w:rsidR="009354C7">
        <w:rPr>
          <w:rFonts w:ascii="Verdana" w:hAnsi="Verdana"/>
          <w:sz w:val="22"/>
          <w:szCs w:val="22"/>
          <w:lang w:val="es-CL" w:eastAsia="es-CL"/>
        </w:rPr>
        <w:t xml:space="preserve"> de grúa y spreader rotatorio</w:t>
      </w:r>
      <w:r w:rsidR="00893965">
        <w:rPr>
          <w:rFonts w:ascii="Verdana" w:hAnsi="Verdana"/>
          <w:sz w:val="22"/>
          <w:szCs w:val="22"/>
          <w:lang w:val="es-CL" w:eastAsia="es-CL"/>
        </w:rPr>
        <w:t xml:space="preserve"> que voltea al contenedor en 360°, provocando el desprendimiento del producto que cae por gravedad a la bodega de la nave.</w:t>
      </w:r>
    </w:p>
    <w:p w:rsidR="0019276D" w:rsidRDefault="0019276D" w:rsidP="00BE0615">
      <w:pPr>
        <w:jc w:val="both"/>
        <w:rPr>
          <w:rFonts w:ascii="Verdana" w:hAnsi="Verdana"/>
          <w:sz w:val="22"/>
          <w:szCs w:val="22"/>
          <w:lang w:val="es-CL" w:eastAsia="es-CL"/>
        </w:rPr>
      </w:pPr>
    </w:p>
    <w:p w:rsidR="000301AC" w:rsidRDefault="0019276D" w:rsidP="00BE0615">
      <w:pPr>
        <w:jc w:val="both"/>
        <w:rPr>
          <w:rFonts w:ascii="Verdana" w:hAnsi="Verdana"/>
          <w:sz w:val="22"/>
          <w:szCs w:val="22"/>
          <w:lang w:val="es-CL" w:eastAsia="es-CL"/>
        </w:rPr>
      </w:pPr>
      <w:r>
        <w:rPr>
          <w:rFonts w:ascii="Verdana" w:hAnsi="Verdana"/>
          <w:sz w:val="22"/>
          <w:szCs w:val="22"/>
          <w:lang w:val="es-CL" w:eastAsia="es-CL"/>
        </w:rPr>
        <w:t xml:space="preserve">                     </w:t>
      </w:r>
      <w:r w:rsidR="000301AC">
        <w:rPr>
          <w:rFonts w:ascii="Verdana" w:hAnsi="Verdana"/>
          <w:sz w:val="22"/>
          <w:szCs w:val="22"/>
          <w:lang w:val="es-CL" w:eastAsia="es-CL"/>
        </w:rPr>
        <w:t xml:space="preserve">                             Qué</w:t>
      </w:r>
      <w:r>
        <w:rPr>
          <w:rFonts w:ascii="Verdana" w:hAnsi="Verdana"/>
          <w:sz w:val="22"/>
          <w:szCs w:val="22"/>
          <w:lang w:val="es-CL" w:eastAsia="es-CL"/>
        </w:rPr>
        <w:t>,</w:t>
      </w:r>
      <w:r w:rsidR="00502ED5">
        <w:rPr>
          <w:rFonts w:ascii="Verdana" w:hAnsi="Verdana"/>
          <w:sz w:val="22"/>
          <w:szCs w:val="22"/>
          <w:lang w:val="es-CL" w:eastAsia="es-CL"/>
        </w:rPr>
        <w:t xml:space="preserve"> </w:t>
      </w:r>
      <w:r w:rsidR="00B32994">
        <w:rPr>
          <w:rFonts w:ascii="Verdana" w:hAnsi="Verdana"/>
          <w:sz w:val="22"/>
          <w:szCs w:val="22"/>
          <w:lang w:val="es-CL" w:eastAsia="es-CL"/>
        </w:rPr>
        <w:t>conforme a la normativa vigente, los concentrados de cobre deben ser controlados en su peso húmedo, muestr</w:t>
      </w:r>
      <w:r w:rsidR="000301AC">
        <w:rPr>
          <w:rFonts w:ascii="Verdana" w:hAnsi="Verdana"/>
          <w:sz w:val="22"/>
          <w:szCs w:val="22"/>
          <w:lang w:val="es-CL" w:eastAsia="es-CL"/>
        </w:rPr>
        <w:t>eo y porcentaje de humedad por o</w:t>
      </w:r>
      <w:r w:rsidR="00B32994">
        <w:rPr>
          <w:rFonts w:ascii="Verdana" w:hAnsi="Verdana"/>
          <w:sz w:val="22"/>
          <w:szCs w:val="22"/>
          <w:lang w:val="es-CL" w:eastAsia="es-CL"/>
        </w:rPr>
        <w:t>rganismos de inspección debidamente autorizados</w:t>
      </w:r>
      <w:r w:rsidR="000301AC">
        <w:rPr>
          <w:rFonts w:ascii="Verdana" w:hAnsi="Verdana"/>
          <w:sz w:val="22"/>
          <w:szCs w:val="22"/>
          <w:lang w:val="es-CL" w:eastAsia="es-CL"/>
        </w:rPr>
        <w:t xml:space="preserve">, y sus procedimientos deben estar de acuerdo a normas internacionales (JIS M 8100 ó la ISO 12743, que validan en el I.N.N. </w:t>
      </w:r>
      <w:r w:rsidR="00182D75">
        <w:rPr>
          <w:rFonts w:ascii="Verdana" w:hAnsi="Verdana"/>
          <w:sz w:val="22"/>
          <w:szCs w:val="22"/>
          <w:lang w:val="es-CL" w:eastAsia="es-CL"/>
        </w:rPr>
        <w:t>Para este sistema, el organismo</w:t>
      </w:r>
      <w:r w:rsidR="000301AC">
        <w:rPr>
          <w:rFonts w:ascii="Verdana" w:hAnsi="Verdana"/>
          <w:sz w:val="22"/>
          <w:szCs w:val="22"/>
          <w:lang w:val="es-CL" w:eastAsia="es-CL"/>
        </w:rPr>
        <w:t xml:space="preserve"> de inspección </w:t>
      </w:r>
      <w:r w:rsidR="00502ED5">
        <w:rPr>
          <w:rFonts w:ascii="Verdana" w:hAnsi="Verdana"/>
          <w:sz w:val="22"/>
          <w:szCs w:val="22"/>
          <w:lang w:val="es-CL" w:eastAsia="es-CL"/>
        </w:rPr>
        <w:t xml:space="preserve">independiente, </w:t>
      </w:r>
      <w:r w:rsidR="000301AC">
        <w:rPr>
          <w:rFonts w:ascii="Verdana" w:hAnsi="Verdana"/>
          <w:sz w:val="22"/>
          <w:szCs w:val="22"/>
          <w:lang w:val="es-CL" w:eastAsia="es-CL"/>
        </w:rPr>
        <w:t>deberá emitir un informe de peso del material embarcado en el DUS</w:t>
      </w:r>
      <w:r w:rsidR="00A617AD">
        <w:rPr>
          <w:rFonts w:ascii="Verdana" w:hAnsi="Verdana"/>
          <w:sz w:val="22"/>
          <w:szCs w:val="22"/>
          <w:lang w:val="es-CL" w:eastAsia="es-CL"/>
        </w:rPr>
        <w:t xml:space="preserve"> e indicar</w:t>
      </w:r>
      <w:r w:rsidR="000301AC">
        <w:rPr>
          <w:rFonts w:ascii="Verdana" w:hAnsi="Verdana"/>
          <w:sz w:val="22"/>
          <w:szCs w:val="22"/>
          <w:lang w:val="es-CL" w:eastAsia="es-CL"/>
        </w:rPr>
        <w:t xml:space="preserve"> el peso húmedo y el porcentaje de humedad del concentrado de cobre embarcado</w:t>
      </w:r>
      <w:r w:rsidR="00A617AD">
        <w:rPr>
          <w:rFonts w:ascii="Verdana" w:hAnsi="Verdana"/>
          <w:sz w:val="22"/>
          <w:szCs w:val="22"/>
          <w:lang w:val="es-CL" w:eastAsia="es-CL"/>
        </w:rPr>
        <w:t>.</w:t>
      </w:r>
    </w:p>
    <w:p w:rsidR="000301AC" w:rsidRDefault="000301AC" w:rsidP="00BE0615">
      <w:pPr>
        <w:jc w:val="both"/>
        <w:rPr>
          <w:rFonts w:ascii="Verdana" w:hAnsi="Verdana"/>
          <w:sz w:val="22"/>
          <w:szCs w:val="22"/>
          <w:lang w:val="es-CL" w:eastAsia="es-CL"/>
        </w:rPr>
      </w:pPr>
    </w:p>
    <w:p w:rsidR="0019276D" w:rsidRDefault="000301AC" w:rsidP="00BE0615">
      <w:pPr>
        <w:jc w:val="both"/>
        <w:rPr>
          <w:rFonts w:ascii="Verdana" w:hAnsi="Verdana"/>
          <w:sz w:val="22"/>
          <w:szCs w:val="22"/>
          <w:lang w:val="es-CL" w:eastAsia="es-CL"/>
        </w:rPr>
      </w:pPr>
      <w:r>
        <w:rPr>
          <w:rFonts w:ascii="Verdana" w:hAnsi="Verdana"/>
          <w:sz w:val="22"/>
          <w:szCs w:val="22"/>
          <w:lang w:val="es-CL" w:eastAsia="es-CL"/>
        </w:rPr>
        <w:t xml:space="preserve">                                                 Qué, </w:t>
      </w:r>
      <w:r w:rsidR="00182D75">
        <w:rPr>
          <w:rFonts w:ascii="Verdana" w:hAnsi="Verdana"/>
          <w:sz w:val="22"/>
          <w:szCs w:val="22"/>
          <w:lang w:val="es-CL" w:eastAsia="es-CL"/>
        </w:rPr>
        <w:t xml:space="preserve"> este nuevo sist</w:t>
      </w:r>
      <w:r w:rsidR="00D55D9D">
        <w:rPr>
          <w:rFonts w:ascii="Verdana" w:hAnsi="Verdana"/>
          <w:sz w:val="22"/>
          <w:szCs w:val="22"/>
          <w:lang w:val="es-CL" w:eastAsia="es-CL"/>
        </w:rPr>
        <w:t>ema de pesaje y muestreo en la p</w:t>
      </w:r>
      <w:r w:rsidR="00182D75">
        <w:rPr>
          <w:rFonts w:ascii="Verdana" w:hAnsi="Verdana"/>
          <w:sz w:val="22"/>
          <w:szCs w:val="22"/>
          <w:lang w:val="es-CL" w:eastAsia="es-CL"/>
        </w:rPr>
        <w:t>lanta-productora, introduce un nuevo procedimiento logístico en contenedores volteables</w:t>
      </w:r>
      <w:r w:rsidR="00411816">
        <w:rPr>
          <w:rFonts w:ascii="Verdana" w:hAnsi="Verdana"/>
          <w:sz w:val="22"/>
          <w:szCs w:val="22"/>
          <w:lang w:val="es-CL" w:eastAsia="es-CL"/>
        </w:rPr>
        <w:t>,</w:t>
      </w:r>
      <w:r w:rsidR="00182D75">
        <w:rPr>
          <w:rFonts w:ascii="Verdana" w:hAnsi="Verdana"/>
          <w:sz w:val="22"/>
          <w:szCs w:val="22"/>
          <w:lang w:val="es-CL" w:eastAsia="es-CL"/>
        </w:rPr>
        <w:t xml:space="preserve"> lo que implica el establecimiento de un estándar más exigente en seguridad</w:t>
      </w:r>
      <w:r w:rsidR="00411816">
        <w:rPr>
          <w:rFonts w:ascii="Verdana" w:hAnsi="Verdana"/>
          <w:sz w:val="22"/>
          <w:szCs w:val="22"/>
          <w:lang w:val="es-CL" w:eastAsia="es-CL"/>
        </w:rPr>
        <w:t>,</w:t>
      </w:r>
      <w:r w:rsidR="00182D75">
        <w:rPr>
          <w:rFonts w:ascii="Verdana" w:hAnsi="Verdana"/>
          <w:sz w:val="22"/>
          <w:szCs w:val="22"/>
          <w:lang w:val="es-CL" w:eastAsia="es-CL"/>
        </w:rPr>
        <w:t xml:space="preserve"> preservación del concentrado de cobre</w:t>
      </w:r>
      <w:r w:rsidR="00411816">
        <w:rPr>
          <w:rFonts w:ascii="Verdana" w:hAnsi="Verdana"/>
          <w:sz w:val="22"/>
          <w:szCs w:val="22"/>
          <w:lang w:val="es-CL" w:eastAsia="es-CL"/>
        </w:rPr>
        <w:t xml:space="preserve"> y un positivo impacto</w:t>
      </w:r>
      <w:r w:rsidR="00A617AD">
        <w:rPr>
          <w:rFonts w:ascii="Verdana" w:hAnsi="Verdana"/>
          <w:sz w:val="22"/>
          <w:szCs w:val="22"/>
          <w:lang w:val="es-CL" w:eastAsia="es-CL"/>
        </w:rPr>
        <w:t>,</w:t>
      </w:r>
      <w:r w:rsidR="00411816">
        <w:rPr>
          <w:rFonts w:ascii="Verdana" w:hAnsi="Verdana"/>
          <w:sz w:val="22"/>
          <w:szCs w:val="22"/>
          <w:lang w:val="es-CL" w:eastAsia="es-CL"/>
        </w:rPr>
        <w:t xml:space="preserve"> asimismo por otra parte disminu</w:t>
      </w:r>
      <w:r w:rsidR="00426662">
        <w:rPr>
          <w:rFonts w:ascii="Verdana" w:hAnsi="Verdana"/>
          <w:sz w:val="22"/>
          <w:szCs w:val="22"/>
          <w:lang w:val="es-CL" w:eastAsia="es-CL"/>
        </w:rPr>
        <w:t>ye los riesgos de robos o merma</w:t>
      </w:r>
      <w:r w:rsidR="00411816">
        <w:rPr>
          <w:rFonts w:ascii="Verdana" w:hAnsi="Verdana"/>
          <w:sz w:val="22"/>
          <w:szCs w:val="22"/>
          <w:lang w:val="es-CL" w:eastAsia="es-CL"/>
        </w:rPr>
        <w:t xml:space="preserve"> en el tr</w:t>
      </w:r>
      <w:r w:rsidR="00D55D9D">
        <w:rPr>
          <w:rFonts w:ascii="Verdana" w:hAnsi="Verdana"/>
          <w:sz w:val="22"/>
          <w:szCs w:val="22"/>
          <w:lang w:val="es-CL" w:eastAsia="es-CL"/>
        </w:rPr>
        <w:t>ayecto desde la p</w:t>
      </w:r>
      <w:r w:rsidR="00411816">
        <w:rPr>
          <w:rFonts w:ascii="Verdana" w:hAnsi="Verdana"/>
          <w:sz w:val="22"/>
          <w:szCs w:val="22"/>
          <w:lang w:val="es-CL" w:eastAsia="es-CL"/>
        </w:rPr>
        <w:t>lanta</w:t>
      </w:r>
      <w:r w:rsidR="00D55D9D">
        <w:rPr>
          <w:rFonts w:ascii="Verdana" w:hAnsi="Verdana"/>
          <w:sz w:val="22"/>
          <w:szCs w:val="22"/>
          <w:lang w:val="es-CL" w:eastAsia="es-CL"/>
        </w:rPr>
        <w:t>-productora</w:t>
      </w:r>
      <w:r w:rsidR="00A617AD">
        <w:rPr>
          <w:rFonts w:ascii="Verdana" w:hAnsi="Verdana"/>
          <w:sz w:val="22"/>
          <w:szCs w:val="22"/>
          <w:lang w:val="es-CL" w:eastAsia="es-CL"/>
        </w:rPr>
        <w:t xml:space="preserve"> al p</w:t>
      </w:r>
      <w:r w:rsidR="00411816">
        <w:rPr>
          <w:rFonts w:ascii="Verdana" w:hAnsi="Verdana"/>
          <w:sz w:val="22"/>
          <w:szCs w:val="22"/>
          <w:lang w:val="es-CL" w:eastAsia="es-CL"/>
        </w:rPr>
        <w:t xml:space="preserve">uerto de </w:t>
      </w:r>
      <w:r w:rsidR="00A617AD">
        <w:rPr>
          <w:rFonts w:ascii="Verdana" w:hAnsi="Verdana"/>
          <w:sz w:val="22"/>
          <w:szCs w:val="22"/>
          <w:lang w:val="es-CL" w:eastAsia="es-CL"/>
        </w:rPr>
        <w:t>embarque.</w:t>
      </w:r>
      <w:r w:rsidR="00182D75">
        <w:rPr>
          <w:rFonts w:ascii="Verdana" w:hAnsi="Verdana"/>
          <w:sz w:val="22"/>
          <w:szCs w:val="22"/>
          <w:lang w:val="es-CL" w:eastAsia="es-CL"/>
        </w:rPr>
        <w:t xml:space="preserve"> </w:t>
      </w:r>
    </w:p>
    <w:p w:rsidR="009354C7" w:rsidRDefault="009354C7" w:rsidP="00BE0615">
      <w:pPr>
        <w:jc w:val="both"/>
        <w:rPr>
          <w:rFonts w:ascii="Verdana" w:hAnsi="Verdana"/>
          <w:sz w:val="22"/>
          <w:szCs w:val="22"/>
          <w:lang w:val="es-CL" w:eastAsia="es-CL"/>
        </w:rPr>
      </w:pPr>
    </w:p>
    <w:p w:rsidR="00BE0615" w:rsidRDefault="009354C7" w:rsidP="00BE0615">
      <w:pPr>
        <w:jc w:val="both"/>
        <w:rPr>
          <w:rFonts w:ascii="Verdana" w:hAnsi="Verdana"/>
          <w:sz w:val="22"/>
          <w:szCs w:val="22"/>
          <w:lang w:val="es-CL" w:eastAsia="es-CL"/>
        </w:rPr>
      </w:pPr>
      <w:r>
        <w:rPr>
          <w:rFonts w:ascii="Verdana" w:hAnsi="Verdana"/>
          <w:sz w:val="22"/>
          <w:szCs w:val="22"/>
          <w:lang w:val="es-CL" w:eastAsia="es-CL"/>
        </w:rPr>
        <w:t xml:space="preserve"> </w:t>
      </w:r>
    </w:p>
    <w:p w:rsidR="00563F36" w:rsidRDefault="0019276D" w:rsidP="007B3F90">
      <w:pPr>
        <w:jc w:val="both"/>
        <w:rPr>
          <w:rFonts w:ascii="Verdana" w:hAnsi="Verdana"/>
          <w:sz w:val="22"/>
          <w:szCs w:val="22"/>
          <w:lang w:val="es-CL" w:eastAsia="es-CL"/>
        </w:rPr>
      </w:pPr>
      <w:r>
        <w:rPr>
          <w:rFonts w:ascii="Verdana" w:hAnsi="Verdana"/>
          <w:b/>
          <w:sz w:val="22"/>
          <w:szCs w:val="22"/>
          <w:lang w:val="es-CL" w:eastAsia="es-CL"/>
        </w:rPr>
        <w:t xml:space="preserve"> </w:t>
      </w:r>
      <w:r w:rsidR="00411816">
        <w:rPr>
          <w:rFonts w:ascii="Verdana" w:hAnsi="Verdana"/>
          <w:b/>
          <w:sz w:val="22"/>
          <w:szCs w:val="22"/>
          <w:lang w:val="es-CL" w:eastAsia="es-CL"/>
        </w:rPr>
        <w:t xml:space="preserve">                                               </w:t>
      </w:r>
      <w:r w:rsidR="00411816" w:rsidRPr="00411816">
        <w:rPr>
          <w:rFonts w:ascii="Verdana" w:hAnsi="Verdana"/>
          <w:sz w:val="22"/>
          <w:szCs w:val="22"/>
          <w:lang w:val="es-CL" w:eastAsia="es-CL"/>
        </w:rPr>
        <w:t>Qué, consecuente</w:t>
      </w:r>
      <w:r w:rsidR="00411816">
        <w:rPr>
          <w:rFonts w:ascii="Verdana" w:hAnsi="Verdana"/>
          <w:sz w:val="22"/>
          <w:szCs w:val="22"/>
          <w:lang w:val="es-CL" w:eastAsia="es-CL"/>
        </w:rPr>
        <w:t xml:space="preserve"> con lo anterior, esta Superioridad ha determinado modificar el Compendio de Normas Aduaneras, en el sentido de incorporar una nueva opción para reali</w:t>
      </w:r>
      <w:r w:rsidR="00515C08">
        <w:rPr>
          <w:rFonts w:ascii="Verdana" w:hAnsi="Verdana"/>
          <w:sz w:val="22"/>
          <w:szCs w:val="22"/>
          <w:lang w:val="es-CL" w:eastAsia="es-CL"/>
        </w:rPr>
        <w:t>zar las operaciones de muestreo,</w:t>
      </w:r>
      <w:r w:rsidR="00411816">
        <w:rPr>
          <w:rFonts w:ascii="Verdana" w:hAnsi="Verdana"/>
          <w:sz w:val="22"/>
          <w:szCs w:val="22"/>
          <w:lang w:val="es-CL" w:eastAsia="es-CL"/>
        </w:rPr>
        <w:t xml:space="preserve"> pesaje</w:t>
      </w:r>
      <w:r w:rsidR="00515C08">
        <w:rPr>
          <w:rFonts w:ascii="Verdana" w:hAnsi="Verdana"/>
          <w:sz w:val="22"/>
          <w:szCs w:val="22"/>
          <w:lang w:val="es-CL" w:eastAsia="es-CL"/>
        </w:rPr>
        <w:t xml:space="preserve"> y el análisis de las leyes de fino de los</w:t>
      </w:r>
      <w:r w:rsidR="00411816">
        <w:rPr>
          <w:rFonts w:ascii="Verdana" w:hAnsi="Verdana"/>
          <w:sz w:val="22"/>
          <w:szCs w:val="22"/>
          <w:lang w:val="es-CL" w:eastAsia="es-CL"/>
        </w:rPr>
        <w:t xml:space="preserve"> concentrado</w:t>
      </w:r>
      <w:r w:rsidR="00515C08">
        <w:rPr>
          <w:rFonts w:ascii="Verdana" w:hAnsi="Verdana"/>
          <w:sz w:val="22"/>
          <w:szCs w:val="22"/>
          <w:lang w:val="es-CL" w:eastAsia="es-CL"/>
        </w:rPr>
        <w:t>s</w:t>
      </w:r>
      <w:r w:rsidR="00411816">
        <w:rPr>
          <w:rFonts w:ascii="Verdana" w:hAnsi="Verdana"/>
          <w:sz w:val="22"/>
          <w:szCs w:val="22"/>
          <w:lang w:val="es-CL" w:eastAsia="es-CL"/>
        </w:rPr>
        <w:t xml:space="preserve"> d</w:t>
      </w:r>
      <w:r w:rsidR="00426662">
        <w:rPr>
          <w:rFonts w:ascii="Verdana" w:hAnsi="Verdana"/>
          <w:sz w:val="22"/>
          <w:szCs w:val="22"/>
          <w:lang w:val="es-CL" w:eastAsia="es-CL"/>
        </w:rPr>
        <w:t xml:space="preserve">e cobre en la </w:t>
      </w:r>
      <w:r w:rsidR="00A617AD">
        <w:rPr>
          <w:rFonts w:ascii="Verdana" w:hAnsi="Verdana"/>
          <w:sz w:val="22"/>
          <w:szCs w:val="22"/>
          <w:lang w:val="es-CL" w:eastAsia="es-CL"/>
        </w:rPr>
        <w:t>p</w:t>
      </w:r>
      <w:r w:rsidR="00426662">
        <w:rPr>
          <w:rFonts w:ascii="Verdana" w:hAnsi="Verdana"/>
          <w:sz w:val="22"/>
          <w:szCs w:val="22"/>
          <w:lang w:val="es-CL" w:eastAsia="es-CL"/>
        </w:rPr>
        <w:t>lanta-productora autorizada para este efecto.</w:t>
      </w:r>
    </w:p>
    <w:p w:rsidR="00515C08" w:rsidRDefault="00515C08" w:rsidP="00515C08">
      <w:pPr>
        <w:jc w:val="both"/>
        <w:rPr>
          <w:rFonts w:ascii="Verdana" w:hAnsi="Verdana"/>
          <w:b/>
          <w:sz w:val="22"/>
          <w:szCs w:val="22"/>
          <w:lang w:val="es-CL" w:eastAsia="es-CL"/>
        </w:rPr>
      </w:pPr>
    </w:p>
    <w:p w:rsidR="00515C08" w:rsidRPr="00515C08" w:rsidRDefault="00515C08" w:rsidP="00515C08">
      <w:pPr>
        <w:jc w:val="both"/>
        <w:rPr>
          <w:rFonts w:ascii="Verdana" w:hAnsi="Verdana"/>
          <w:sz w:val="22"/>
          <w:szCs w:val="22"/>
          <w:lang w:val="es-CL" w:eastAsia="es-CL"/>
        </w:rPr>
      </w:pPr>
      <w:r>
        <w:rPr>
          <w:rFonts w:ascii="Verdana" w:hAnsi="Verdana"/>
          <w:b/>
          <w:sz w:val="22"/>
          <w:szCs w:val="22"/>
          <w:lang w:val="es-CL" w:eastAsia="es-CL"/>
        </w:rPr>
        <w:t xml:space="preserve">                                                 </w:t>
      </w:r>
      <w:r w:rsidRPr="00515C08">
        <w:rPr>
          <w:rFonts w:ascii="Verdana" w:hAnsi="Verdana"/>
          <w:b/>
          <w:sz w:val="22"/>
          <w:szCs w:val="22"/>
          <w:lang w:val="es-CL" w:eastAsia="es-CL"/>
        </w:rPr>
        <w:t xml:space="preserve">TENIENDO PRESENTE: </w:t>
      </w:r>
      <w:r w:rsidRPr="00515C08">
        <w:rPr>
          <w:rFonts w:ascii="Verdana" w:hAnsi="Verdana"/>
          <w:sz w:val="22"/>
          <w:szCs w:val="22"/>
          <w:lang w:val="es-CL" w:eastAsia="es-CL"/>
        </w:rPr>
        <w:t>Las normas citadas, la Resolución N° 1600 de 2008 de la Contraloría General de la República, sobre exención de trámite de toma de razón y las facultades que me confiere el número 8 del artículo 4 de la Ley Orgánica del Servicio Nacional de Aduanas, dicto la siguiente:</w:t>
      </w:r>
    </w:p>
    <w:p w:rsidR="00515C08" w:rsidRPr="00515C08" w:rsidRDefault="00515C08" w:rsidP="00515C08">
      <w:pPr>
        <w:jc w:val="both"/>
        <w:rPr>
          <w:rFonts w:ascii="Verdana" w:hAnsi="Verdana"/>
          <w:sz w:val="22"/>
          <w:szCs w:val="22"/>
          <w:lang w:val="es-CL" w:eastAsia="es-CL"/>
        </w:rPr>
      </w:pPr>
      <w:r w:rsidRPr="00515C08">
        <w:rPr>
          <w:rFonts w:ascii="Verdana" w:hAnsi="Verdana"/>
          <w:sz w:val="22"/>
          <w:szCs w:val="22"/>
          <w:lang w:val="es-CL" w:eastAsia="es-CL"/>
        </w:rPr>
        <w:t> </w:t>
      </w:r>
    </w:p>
    <w:p w:rsidR="00515C08" w:rsidRDefault="00515C08" w:rsidP="00515C08">
      <w:pPr>
        <w:jc w:val="both"/>
        <w:rPr>
          <w:rFonts w:ascii="Verdana" w:hAnsi="Verdana"/>
          <w:b/>
          <w:sz w:val="22"/>
          <w:szCs w:val="22"/>
          <w:lang w:val="es-CL" w:eastAsia="es-CL"/>
        </w:rPr>
      </w:pPr>
      <w:r>
        <w:rPr>
          <w:rFonts w:ascii="Verdana" w:hAnsi="Verdana"/>
          <w:b/>
          <w:sz w:val="22"/>
          <w:szCs w:val="22"/>
          <w:lang w:val="es-CL" w:eastAsia="es-CL"/>
        </w:rPr>
        <w:t xml:space="preserve">                                                  </w:t>
      </w:r>
      <w:r w:rsidRPr="00515C08">
        <w:rPr>
          <w:rFonts w:ascii="Verdana" w:hAnsi="Verdana"/>
          <w:b/>
          <w:sz w:val="22"/>
          <w:szCs w:val="22"/>
          <w:lang w:val="es-CL" w:eastAsia="es-CL"/>
        </w:rPr>
        <w:t>RESOLUCIÓN:</w:t>
      </w:r>
    </w:p>
    <w:p w:rsidR="00515C08" w:rsidRDefault="00515C08" w:rsidP="00515C08">
      <w:pPr>
        <w:jc w:val="both"/>
        <w:rPr>
          <w:rFonts w:ascii="Verdana" w:hAnsi="Verdana"/>
          <w:b/>
          <w:sz w:val="22"/>
          <w:szCs w:val="22"/>
          <w:lang w:val="es-CL" w:eastAsia="es-CL"/>
        </w:rPr>
      </w:pPr>
    </w:p>
    <w:p w:rsidR="00515C08" w:rsidRDefault="00515C08" w:rsidP="00515C08">
      <w:pPr>
        <w:jc w:val="both"/>
        <w:rPr>
          <w:rFonts w:ascii="Verdana" w:hAnsi="Verdana"/>
          <w:b/>
          <w:sz w:val="22"/>
          <w:szCs w:val="22"/>
          <w:lang w:val="es-CL" w:eastAsia="es-CL"/>
        </w:rPr>
      </w:pPr>
    </w:p>
    <w:p w:rsidR="00515C08" w:rsidRPr="00DC0DA0" w:rsidRDefault="00DC0DA0" w:rsidP="00DC0DA0">
      <w:pPr>
        <w:jc w:val="both"/>
        <w:rPr>
          <w:rFonts w:ascii="Verdana" w:hAnsi="Verdana"/>
          <w:sz w:val="22"/>
          <w:szCs w:val="22"/>
          <w:lang w:val="es-CL" w:eastAsia="es-CL"/>
        </w:rPr>
      </w:pPr>
      <w:r>
        <w:rPr>
          <w:rFonts w:ascii="Verdana" w:hAnsi="Verdana"/>
          <w:b/>
          <w:sz w:val="22"/>
          <w:szCs w:val="22"/>
          <w:lang w:val="es-CL" w:eastAsia="es-CL"/>
        </w:rPr>
        <w:t>1.-</w:t>
      </w:r>
      <w:r w:rsidR="00515C08" w:rsidRPr="00DC0DA0">
        <w:rPr>
          <w:rFonts w:ascii="Verdana" w:hAnsi="Verdana"/>
          <w:b/>
          <w:sz w:val="22"/>
          <w:szCs w:val="22"/>
          <w:lang w:val="es-CL" w:eastAsia="es-CL"/>
        </w:rPr>
        <w:t xml:space="preserve">  MODIFÍCASE </w:t>
      </w:r>
      <w:r w:rsidR="00515C08" w:rsidRPr="00DC0DA0">
        <w:rPr>
          <w:rFonts w:ascii="Verdana" w:hAnsi="Verdana"/>
          <w:sz w:val="22"/>
          <w:szCs w:val="22"/>
          <w:lang w:val="es-CL" w:eastAsia="es-CL"/>
        </w:rPr>
        <w:t>el Compendio de Normas Aduaneras, de la siguiente forma:</w:t>
      </w:r>
    </w:p>
    <w:p w:rsidR="00DC0DA0" w:rsidRDefault="00DC0DA0" w:rsidP="00515C08">
      <w:pPr>
        <w:jc w:val="both"/>
        <w:rPr>
          <w:rFonts w:ascii="Verdana" w:hAnsi="Verdana"/>
          <w:sz w:val="22"/>
          <w:szCs w:val="22"/>
          <w:lang w:val="es-CL" w:eastAsia="es-CL"/>
        </w:rPr>
      </w:pPr>
    </w:p>
    <w:p w:rsidR="00DC0DA0" w:rsidRPr="003D6A76" w:rsidRDefault="00DC0DA0" w:rsidP="00515C08">
      <w:pPr>
        <w:jc w:val="both"/>
        <w:rPr>
          <w:rFonts w:ascii="Verdana" w:hAnsi="Verdana"/>
          <w:b/>
          <w:sz w:val="22"/>
          <w:szCs w:val="22"/>
          <w:lang w:val="es-CL" w:eastAsia="es-CL"/>
        </w:rPr>
      </w:pPr>
      <w:r>
        <w:rPr>
          <w:rFonts w:ascii="Verdana" w:hAnsi="Verdana"/>
          <w:sz w:val="22"/>
          <w:szCs w:val="22"/>
          <w:lang w:val="es-CL" w:eastAsia="es-CL"/>
        </w:rPr>
        <w:t xml:space="preserve">      </w:t>
      </w:r>
      <w:r w:rsidR="00DB6D58">
        <w:rPr>
          <w:rFonts w:ascii="Verdana" w:hAnsi="Verdana"/>
          <w:b/>
          <w:sz w:val="22"/>
          <w:szCs w:val="22"/>
          <w:lang w:val="es-CL" w:eastAsia="es-CL"/>
        </w:rPr>
        <w:t>CAPÍ</w:t>
      </w:r>
      <w:r w:rsidRPr="003D6A76">
        <w:rPr>
          <w:rFonts w:ascii="Verdana" w:hAnsi="Verdana"/>
          <w:b/>
          <w:sz w:val="22"/>
          <w:szCs w:val="22"/>
          <w:lang w:val="es-CL" w:eastAsia="es-CL"/>
        </w:rPr>
        <w:t>TULO IV</w:t>
      </w:r>
    </w:p>
    <w:p w:rsidR="00DC0DA0" w:rsidRPr="003D6A76" w:rsidRDefault="00DC0DA0" w:rsidP="00515C08">
      <w:pPr>
        <w:jc w:val="both"/>
        <w:rPr>
          <w:rFonts w:ascii="Verdana" w:hAnsi="Verdana"/>
          <w:b/>
          <w:sz w:val="22"/>
          <w:szCs w:val="22"/>
          <w:lang w:val="es-CL" w:eastAsia="es-CL"/>
        </w:rPr>
      </w:pPr>
      <w:r w:rsidRPr="003D6A76">
        <w:rPr>
          <w:rFonts w:ascii="Verdana" w:hAnsi="Verdana"/>
          <w:b/>
          <w:sz w:val="22"/>
          <w:szCs w:val="22"/>
          <w:lang w:val="es-CL" w:eastAsia="es-CL"/>
        </w:rPr>
        <w:t xml:space="preserve">  </w:t>
      </w:r>
    </w:p>
    <w:p w:rsidR="00DC0DA0" w:rsidRDefault="00DC0DA0" w:rsidP="00515C08">
      <w:pPr>
        <w:jc w:val="both"/>
        <w:rPr>
          <w:rFonts w:ascii="Verdana" w:hAnsi="Verdana"/>
          <w:sz w:val="22"/>
          <w:szCs w:val="22"/>
          <w:lang w:val="es-CL" w:eastAsia="es-CL"/>
        </w:rPr>
      </w:pPr>
      <w:r w:rsidRPr="003D6A76">
        <w:rPr>
          <w:rFonts w:ascii="Verdana" w:hAnsi="Verdana"/>
          <w:b/>
          <w:sz w:val="22"/>
          <w:szCs w:val="22"/>
          <w:lang w:val="es-CL" w:eastAsia="es-CL"/>
        </w:rPr>
        <w:t xml:space="preserve">      1.- SUSTITÚYASE</w:t>
      </w:r>
      <w:r>
        <w:rPr>
          <w:rFonts w:ascii="Verdana" w:hAnsi="Verdana"/>
          <w:sz w:val="22"/>
          <w:szCs w:val="22"/>
          <w:lang w:val="es-CL" w:eastAsia="es-CL"/>
        </w:rPr>
        <w:t>, el numeral 2.1.3 por el siguiente:</w:t>
      </w:r>
    </w:p>
    <w:p w:rsidR="00DC0DA0" w:rsidRDefault="00DC0DA0" w:rsidP="00515C08">
      <w:pPr>
        <w:jc w:val="both"/>
        <w:rPr>
          <w:rFonts w:ascii="Verdana" w:hAnsi="Verdana"/>
          <w:sz w:val="22"/>
          <w:szCs w:val="22"/>
          <w:lang w:val="es-CL" w:eastAsia="es-CL"/>
        </w:rPr>
      </w:pPr>
    </w:p>
    <w:p w:rsidR="00DC0DA0" w:rsidRDefault="00DC0DA0" w:rsidP="003D6A76">
      <w:pPr>
        <w:ind w:left="900"/>
        <w:jc w:val="both"/>
        <w:rPr>
          <w:rFonts w:ascii="Verdana" w:hAnsi="Verdana"/>
          <w:sz w:val="22"/>
          <w:szCs w:val="22"/>
          <w:lang w:val="es-CL" w:eastAsia="es-CL"/>
        </w:rPr>
      </w:pPr>
      <w:r>
        <w:rPr>
          <w:rFonts w:ascii="Verdana" w:hAnsi="Verdana"/>
          <w:sz w:val="22"/>
          <w:szCs w:val="22"/>
          <w:lang w:val="es-CL" w:eastAsia="es-CL"/>
        </w:rPr>
        <w:t xml:space="preserve">En caso de exportaciones de concentrados de cobre, la mercancía al momento del embarque deberá ser sometida al proceso de toma de muestra y control del peso embarcado, conforme a lo señalado en el Apéndice II del Capítulo IV del Compendio de Normas Aduaneras. No obstante lo anterior, </w:t>
      </w:r>
      <w:r w:rsidR="0040179D">
        <w:rPr>
          <w:rFonts w:ascii="Verdana" w:hAnsi="Verdana"/>
          <w:sz w:val="22"/>
          <w:szCs w:val="22"/>
          <w:lang w:val="es-CL" w:eastAsia="es-CL"/>
        </w:rPr>
        <w:t xml:space="preserve">cualquier empresa minera, </w:t>
      </w:r>
      <w:r>
        <w:rPr>
          <w:rFonts w:ascii="Verdana" w:hAnsi="Verdana"/>
          <w:sz w:val="22"/>
          <w:szCs w:val="22"/>
          <w:lang w:val="es-CL" w:eastAsia="es-CL"/>
        </w:rPr>
        <w:t xml:space="preserve">podrá solicitar directamente ante el Director Regional o Administrador de la Aduana de la jurisdicción en donde se encuentre ubicado </w:t>
      </w:r>
      <w:r w:rsidR="0040179D">
        <w:rPr>
          <w:rFonts w:ascii="Verdana" w:hAnsi="Verdana"/>
          <w:sz w:val="22"/>
          <w:szCs w:val="22"/>
          <w:lang w:val="es-CL" w:eastAsia="es-CL"/>
        </w:rPr>
        <w:t xml:space="preserve">el yacimiento minero, </w:t>
      </w:r>
      <w:r>
        <w:rPr>
          <w:rFonts w:ascii="Verdana" w:hAnsi="Verdana"/>
          <w:sz w:val="22"/>
          <w:szCs w:val="22"/>
          <w:lang w:val="es-CL" w:eastAsia="es-CL"/>
        </w:rPr>
        <w:t>un</w:t>
      </w:r>
      <w:r w:rsidR="00A617AD">
        <w:rPr>
          <w:rFonts w:ascii="Verdana" w:hAnsi="Verdana"/>
          <w:sz w:val="22"/>
          <w:szCs w:val="22"/>
          <w:lang w:val="es-CL" w:eastAsia="es-CL"/>
        </w:rPr>
        <w:t xml:space="preserve">a autorización </w:t>
      </w:r>
      <w:r>
        <w:rPr>
          <w:rFonts w:ascii="Verdana" w:hAnsi="Verdana"/>
          <w:sz w:val="22"/>
          <w:szCs w:val="22"/>
          <w:lang w:val="es-CL" w:eastAsia="es-CL"/>
        </w:rPr>
        <w:t>para realizar las operaciones de muestreo, pesaje y el análisis de las leyes de fino de los concentrados d</w:t>
      </w:r>
      <w:r w:rsidR="00D55D9D">
        <w:rPr>
          <w:rFonts w:ascii="Verdana" w:hAnsi="Verdana"/>
          <w:sz w:val="22"/>
          <w:szCs w:val="22"/>
          <w:lang w:val="es-CL" w:eastAsia="es-CL"/>
        </w:rPr>
        <w:t>e cobre en la p</w:t>
      </w:r>
      <w:r w:rsidR="00A55B9B">
        <w:rPr>
          <w:rFonts w:ascii="Verdana" w:hAnsi="Verdana"/>
          <w:sz w:val="22"/>
          <w:szCs w:val="22"/>
          <w:lang w:val="es-CL" w:eastAsia="es-CL"/>
        </w:rPr>
        <w:t>lan</w:t>
      </w:r>
      <w:r w:rsidR="00D045AA">
        <w:rPr>
          <w:rFonts w:ascii="Verdana" w:hAnsi="Verdana"/>
          <w:sz w:val="22"/>
          <w:szCs w:val="22"/>
          <w:lang w:val="es-CL" w:eastAsia="es-CL"/>
        </w:rPr>
        <w:t>ta-productora, para lo cual se deberá dar fiel cumplimiento a lo dispuesto en el referido Apéndice II del Capítulo IV del C.N.A.</w:t>
      </w:r>
    </w:p>
    <w:p w:rsidR="0040179D" w:rsidRPr="004E6DE2" w:rsidRDefault="0040179D" w:rsidP="0040179D">
      <w:pPr>
        <w:jc w:val="both"/>
        <w:rPr>
          <w:rFonts w:ascii="Verdana" w:hAnsi="Verdana"/>
          <w:b/>
          <w:sz w:val="22"/>
          <w:szCs w:val="22"/>
          <w:lang w:val="es-CL" w:eastAsia="es-CL"/>
        </w:rPr>
      </w:pPr>
    </w:p>
    <w:p w:rsidR="004E6DE2" w:rsidRPr="004E6DE2" w:rsidRDefault="00DB6D58" w:rsidP="0040179D">
      <w:pPr>
        <w:jc w:val="both"/>
        <w:rPr>
          <w:rFonts w:ascii="Verdana" w:hAnsi="Verdana"/>
          <w:b/>
          <w:sz w:val="22"/>
          <w:szCs w:val="22"/>
          <w:lang w:val="es-CL" w:eastAsia="es-CL"/>
        </w:rPr>
      </w:pPr>
      <w:r>
        <w:rPr>
          <w:rFonts w:ascii="Verdana" w:hAnsi="Verdana"/>
          <w:b/>
          <w:sz w:val="22"/>
          <w:szCs w:val="22"/>
          <w:lang w:val="es-CL" w:eastAsia="es-CL"/>
        </w:rPr>
        <w:t xml:space="preserve">     APÉ</w:t>
      </w:r>
      <w:r w:rsidR="004E6DE2" w:rsidRPr="004E6DE2">
        <w:rPr>
          <w:rFonts w:ascii="Verdana" w:hAnsi="Verdana"/>
          <w:b/>
          <w:sz w:val="22"/>
          <w:szCs w:val="22"/>
          <w:lang w:val="es-CL" w:eastAsia="es-CL"/>
        </w:rPr>
        <w:t>NDICE II</w:t>
      </w:r>
    </w:p>
    <w:p w:rsidR="004E6DE2" w:rsidRPr="004E6DE2" w:rsidRDefault="004E6DE2" w:rsidP="0040179D">
      <w:pPr>
        <w:jc w:val="both"/>
        <w:rPr>
          <w:rFonts w:ascii="Verdana" w:hAnsi="Verdana"/>
          <w:b/>
          <w:sz w:val="22"/>
          <w:szCs w:val="22"/>
          <w:lang w:val="es-CL" w:eastAsia="es-CL"/>
        </w:rPr>
      </w:pPr>
    </w:p>
    <w:p w:rsidR="004E6DE2" w:rsidRDefault="004E6DE2" w:rsidP="0040179D">
      <w:pPr>
        <w:jc w:val="both"/>
        <w:rPr>
          <w:rFonts w:ascii="Verdana" w:hAnsi="Verdana"/>
          <w:sz w:val="22"/>
          <w:szCs w:val="22"/>
          <w:lang w:val="es-CL" w:eastAsia="es-CL"/>
        </w:rPr>
      </w:pPr>
      <w:r w:rsidRPr="004E6DE2">
        <w:rPr>
          <w:rFonts w:ascii="Verdana" w:hAnsi="Verdana"/>
          <w:b/>
          <w:sz w:val="22"/>
          <w:szCs w:val="22"/>
          <w:lang w:val="es-CL" w:eastAsia="es-CL"/>
        </w:rPr>
        <w:t xml:space="preserve">     1.- </w:t>
      </w:r>
      <w:r w:rsidR="00DB6D58">
        <w:rPr>
          <w:rFonts w:ascii="Verdana" w:hAnsi="Verdana"/>
          <w:b/>
          <w:sz w:val="22"/>
          <w:szCs w:val="22"/>
          <w:lang w:val="es-CL" w:eastAsia="es-CL"/>
        </w:rPr>
        <w:t xml:space="preserve"> AGRÉ</w:t>
      </w:r>
      <w:r w:rsidRPr="004E6DE2">
        <w:rPr>
          <w:rFonts w:ascii="Verdana" w:hAnsi="Verdana"/>
          <w:b/>
          <w:sz w:val="22"/>
          <w:szCs w:val="22"/>
          <w:lang w:val="es-CL" w:eastAsia="es-CL"/>
        </w:rPr>
        <w:t>GASE</w:t>
      </w:r>
      <w:r>
        <w:rPr>
          <w:rFonts w:ascii="Verdana" w:hAnsi="Verdana"/>
          <w:sz w:val="22"/>
          <w:szCs w:val="22"/>
          <w:lang w:val="es-CL" w:eastAsia="es-CL"/>
        </w:rPr>
        <w:t>, a la letra a) del Numeral 1.7.2 el siguiente párrafo:</w:t>
      </w:r>
    </w:p>
    <w:p w:rsidR="004E6DE2" w:rsidRDefault="004E6DE2" w:rsidP="0040179D">
      <w:pPr>
        <w:jc w:val="both"/>
        <w:rPr>
          <w:rFonts w:ascii="Verdana" w:hAnsi="Verdana"/>
          <w:sz w:val="22"/>
          <w:szCs w:val="22"/>
          <w:lang w:val="es-CL" w:eastAsia="es-CL"/>
        </w:rPr>
      </w:pPr>
    </w:p>
    <w:p w:rsidR="00A867DF" w:rsidRDefault="00973302" w:rsidP="00A867DF">
      <w:pPr>
        <w:ind w:left="900"/>
        <w:jc w:val="both"/>
        <w:rPr>
          <w:rFonts w:ascii="Verdana" w:hAnsi="Verdana"/>
          <w:sz w:val="22"/>
          <w:szCs w:val="22"/>
          <w:lang w:val="es-CL" w:eastAsia="es-CL"/>
        </w:rPr>
      </w:pPr>
      <w:r>
        <w:rPr>
          <w:rFonts w:ascii="Verdana" w:hAnsi="Verdana"/>
          <w:sz w:val="22"/>
          <w:szCs w:val="22"/>
          <w:lang w:val="es-CL" w:eastAsia="es-CL"/>
        </w:rPr>
        <w:lastRenderedPageBreak/>
        <w:t>No obstante lo anterior, y previa autorización del Director Regional o Administrador de Aduanas, se podrá autorizar</w:t>
      </w:r>
      <w:r w:rsidR="00262EF7">
        <w:rPr>
          <w:rFonts w:ascii="Verdana" w:hAnsi="Verdana"/>
          <w:sz w:val="22"/>
          <w:szCs w:val="22"/>
          <w:lang w:val="es-CL" w:eastAsia="es-CL"/>
        </w:rPr>
        <w:t xml:space="preserve"> a las empresas mineras, para</w:t>
      </w:r>
      <w:r w:rsidR="00D55D9D">
        <w:rPr>
          <w:rFonts w:ascii="Verdana" w:hAnsi="Verdana"/>
          <w:sz w:val="22"/>
          <w:szCs w:val="22"/>
          <w:lang w:val="es-CL" w:eastAsia="es-CL"/>
        </w:rPr>
        <w:t xml:space="preserve"> que se realice en la planta-p</w:t>
      </w:r>
      <w:r>
        <w:rPr>
          <w:rFonts w:ascii="Verdana" w:hAnsi="Verdana"/>
          <w:sz w:val="22"/>
          <w:szCs w:val="22"/>
          <w:lang w:val="es-CL" w:eastAsia="es-CL"/>
        </w:rPr>
        <w:t>roductora</w:t>
      </w:r>
      <w:r w:rsidR="00262EF7">
        <w:rPr>
          <w:rFonts w:ascii="Verdana" w:hAnsi="Verdana"/>
          <w:sz w:val="22"/>
          <w:szCs w:val="22"/>
          <w:lang w:val="es-CL" w:eastAsia="es-CL"/>
        </w:rPr>
        <w:t xml:space="preserve"> y antes del embarque la operación del muestreo, pesaje y análisis de las leyes de fino del concentrado de cobre. Este procedimiento sólo será autorizado en la medida que la empresa minera cuente para su traslado del material hasta la zona de embarque</w:t>
      </w:r>
      <w:r w:rsidR="00A867DF">
        <w:rPr>
          <w:rFonts w:ascii="Verdana" w:hAnsi="Verdana"/>
          <w:sz w:val="22"/>
          <w:szCs w:val="22"/>
          <w:lang w:val="es-CL" w:eastAsia="es-CL"/>
        </w:rPr>
        <w:t>,</w:t>
      </w:r>
      <w:r w:rsidR="00262EF7">
        <w:rPr>
          <w:rFonts w:ascii="Verdana" w:hAnsi="Verdana"/>
          <w:sz w:val="22"/>
          <w:szCs w:val="22"/>
          <w:lang w:val="es-CL" w:eastAsia="es-CL"/>
        </w:rPr>
        <w:t xml:space="preserve"> con un tipo de contenedor   especial denominado “ope</w:t>
      </w:r>
      <w:r w:rsidR="00A617AD">
        <w:rPr>
          <w:rFonts w:ascii="Verdana" w:hAnsi="Verdana"/>
          <w:sz w:val="22"/>
          <w:szCs w:val="22"/>
          <w:lang w:val="es-CL" w:eastAsia="es-CL"/>
        </w:rPr>
        <w:t>n top” con  tapa metálica de 600</w:t>
      </w:r>
      <w:r w:rsidR="00262EF7">
        <w:rPr>
          <w:rFonts w:ascii="Verdana" w:hAnsi="Verdana"/>
          <w:sz w:val="22"/>
          <w:szCs w:val="22"/>
          <w:lang w:val="es-CL" w:eastAsia="es-CL"/>
        </w:rPr>
        <w:t xml:space="preserve"> Kgs, con  mecanismos de seguro y sellaje. Además,</w:t>
      </w:r>
      <w:r w:rsidR="00A867DF">
        <w:rPr>
          <w:rFonts w:ascii="Verdana" w:hAnsi="Verdana"/>
          <w:sz w:val="22"/>
          <w:szCs w:val="22"/>
          <w:lang w:val="es-CL" w:eastAsia="es-CL"/>
        </w:rPr>
        <w:t xml:space="preserve"> este tipo de contenedor deberá contar con un mecanismo de vaciado del material directamente a la bodega, mediante el uso de equipo de grúa y spreader rotatorio que voltea el contenedor en 360° provocando el desprendimiento del producto que cae por gravedad a la bodega de la nave.</w:t>
      </w:r>
      <w:r w:rsidR="00E2206C">
        <w:rPr>
          <w:rFonts w:ascii="Verdana" w:hAnsi="Verdana"/>
          <w:sz w:val="22"/>
          <w:szCs w:val="22"/>
          <w:lang w:val="es-CL" w:eastAsia="es-CL"/>
        </w:rPr>
        <w:t xml:space="preserve"> </w:t>
      </w:r>
      <w:r w:rsidR="00C668C2">
        <w:rPr>
          <w:rFonts w:ascii="Verdana" w:hAnsi="Verdana"/>
          <w:sz w:val="22"/>
          <w:szCs w:val="22"/>
          <w:lang w:val="es-CL" w:eastAsia="es-CL"/>
        </w:rPr>
        <w:t>De igual forma, la autoridad aduanera podrá autorizar el procedimiento de acopio contemplado en el numeral 5.11 del Capítulo IV del C.N.A.</w:t>
      </w:r>
      <w:r w:rsidR="00D045AA">
        <w:rPr>
          <w:rFonts w:ascii="Verdana" w:hAnsi="Verdana"/>
          <w:sz w:val="22"/>
          <w:szCs w:val="22"/>
          <w:lang w:val="es-CL" w:eastAsia="es-CL"/>
        </w:rPr>
        <w:t>, para este</w:t>
      </w:r>
      <w:r w:rsidR="00A617AD">
        <w:rPr>
          <w:rFonts w:ascii="Verdana" w:hAnsi="Verdana"/>
          <w:sz w:val="22"/>
          <w:szCs w:val="22"/>
          <w:lang w:val="es-CL" w:eastAsia="es-CL"/>
        </w:rPr>
        <w:t xml:space="preserve"> sistema</w:t>
      </w:r>
      <w:r w:rsidR="00D045AA">
        <w:rPr>
          <w:rFonts w:ascii="Verdana" w:hAnsi="Verdana"/>
          <w:sz w:val="22"/>
          <w:szCs w:val="22"/>
          <w:lang w:val="es-CL" w:eastAsia="es-CL"/>
        </w:rPr>
        <w:t xml:space="preserve"> de transporte y acopio en contenedores</w:t>
      </w:r>
      <w:r w:rsidR="00A617AD">
        <w:rPr>
          <w:rFonts w:ascii="Verdana" w:hAnsi="Verdana"/>
          <w:sz w:val="22"/>
          <w:szCs w:val="22"/>
          <w:lang w:val="es-CL" w:eastAsia="es-CL"/>
        </w:rPr>
        <w:t xml:space="preserve"> y transferencia  a </w:t>
      </w:r>
      <w:r w:rsidR="00E2206C">
        <w:rPr>
          <w:rFonts w:ascii="Verdana" w:hAnsi="Verdana"/>
          <w:sz w:val="22"/>
          <w:szCs w:val="22"/>
          <w:lang w:val="es-CL" w:eastAsia="es-CL"/>
        </w:rPr>
        <w:t>granel a</w:t>
      </w:r>
      <w:r w:rsidR="00A617AD">
        <w:rPr>
          <w:rFonts w:ascii="Verdana" w:hAnsi="Verdana"/>
          <w:sz w:val="22"/>
          <w:szCs w:val="22"/>
          <w:lang w:val="es-CL" w:eastAsia="es-CL"/>
        </w:rPr>
        <w:t xml:space="preserve"> la </w:t>
      </w:r>
      <w:r w:rsidR="00E2206C">
        <w:rPr>
          <w:rFonts w:ascii="Verdana" w:hAnsi="Verdana"/>
          <w:sz w:val="22"/>
          <w:szCs w:val="22"/>
          <w:lang w:val="es-CL" w:eastAsia="es-CL"/>
        </w:rPr>
        <w:t xml:space="preserve"> bodega</w:t>
      </w:r>
      <w:r w:rsidR="00A617AD">
        <w:rPr>
          <w:rFonts w:ascii="Verdana" w:hAnsi="Verdana"/>
          <w:sz w:val="22"/>
          <w:szCs w:val="22"/>
          <w:lang w:val="es-CL" w:eastAsia="es-CL"/>
        </w:rPr>
        <w:t xml:space="preserve"> de la nave</w:t>
      </w:r>
      <w:r w:rsidR="00E2206C">
        <w:rPr>
          <w:rFonts w:ascii="Verdana" w:hAnsi="Verdana"/>
          <w:sz w:val="22"/>
          <w:szCs w:val="22"/>
          <w:lang w:val="es-CL" w:eastAsia="es-CL"/>
        </w:rPr>
        <w:t xml:space="preserve"> granelera.</w:t>
      </w:r>
    </w:p>
    <w:p w:rsidR="00385FFE" w:rsidRDefault="00385FFE" w:rsidP="00385FFE">
      <w:pPr>
        <w:jc w:val="both"/>
        <w:rPr>
          <w:rFonts w:ascii="Verdana" w:hAnsi="Verdana"/>
          <w:sz w:val="22"/>
          <w:szCs w:val="22"/>
          <w:lang w:val="es-CL" w:eastAsia="es-CL"/>
        </w:rPr>
      </w:pPr>
    </w:p>
    <w:p w:rsidR="00385FFE" w:rsidRDefault="00385FFE" w:rsidP="00DB6D58">
      <w:pPr>
        <w:ind w:left="851" w:hanging="851"/>
        <w:jc w:val="both"/>
        <w:rPr>
          <w:rFonts w:ascii="Verdana" w:hAnsi="Verdana"/>
          <w:sz w:val="22"/>
          <w:szCs w:val="22"/>
          <w:lang w:val="es-CL" w:eastAsia="es-CL"/>
        </w:rPr>
      </w:pPr>
      <w:r w:rsidRPr="00DB6D58">
        <w:rPr>
          <w:rFonts w:ascii="Verdana" w:hAnsi="Verdana"/>
          <w:b/>
          <w:sz w:val="22"/>
          <w:szCs w:val="22"/>
          <w:lang w:val="es-CL" w:eastAsia="es-CL"/>
        </w:rPr>
        <w:t>II.-</w:t>
      </w:r>
      <w:r>
        <w:rPr>
          <w:rFonts w:ascii="Verdana" w:hAnsi="Verdana"/>
          <w:sz w:val="22"/>
          <w:szCs w:val="22"/>
          <w:lang w:val="es-CL" w:eastAsia="es-CL"/>
        </w:rPr>
        <w:t xml:space="preserve">      Como consecuencia de lo anterior, incorporase  las siguientes Hojas xxxx     del Capítulo IV y Apéndice II del Compendio de normas aduaneras.</w:t>
      </w:r>
    </w:p>
    <w:p w:rsidR="00385FFE" w:rsidRDefault="00385FFE" w:rsidP="00385FFE">
      <w:pPr>
        <w:jc w:val="both"/>
        <w:rPr>
          <w:rFonts w:ascii="Verdana" w:hAnsi="Verdana"/>
          <w:sz w:val="22"/>
          <w:szCs w:val="22"/>
          <w:lang w:val="es-CL" w:eastAsia="es-CL"/>
        </w:rPr>
      </w:pPr>
    </w:p>
    <w:p w:rsidR="00385FFE" w:rsidRDefault="00385FFE" w:rsidP="00DB6D58">
      <w:pPr>
        <w:ind w:left="708" w:hanging="708"/>
        <w:jc w:val="both"/>
        <w:rPr>
          <w:rFonts w:ascii="Verdana" w:hAnsi="Verdana"/>
          <w:sz w:val="22"/>
          <w:szCs w:val="22"/>
          <w:lang w:val="es-CL" w:eastAsia="es-CL"/>
        </w:rPr>
      </w:pPr>
      <w:r w:rsidRPr="00DB6D58">
        <w:rPr>
          <w:rFonts w:ascii="Verdana" w:hAnsi="Verdana"/>
          <w:b/>
          <w:sz w:val="22"/>
          <w:szCs w:val="22"/>
          <w:lang w:val="es-CL" w:eastAsia="es-CL"/>
        </w:rPr>
        <w:t>III.-</w:t>
      </w:r>
      <w:r>
        <w:rPr>
          <w:rFonts w:ascii="Verdana" w:hAnsi="Verdana"/>
          <w:sz w:val="22"/>
          <w:szCs w:val="22"/>
          <w:lang w:val="es-CL" w:eastAsia="es-CL"/>
        </w:rPr>
        <w:t xml:space="preserve">     </w:t>
      </w:r>
      <w:r w:rsidR="00DB6D58">
        <w:rPr>
          <w:rFonts w:ascii="Verdana" w:hAnsi="Verdana"/>
          <w:sz w:val="22"/>
          <w:szCs w:val="22"/>
          <w:lang w:val="es-CL" w:eastAsia="es-CL"/>
        </w:rPr>
        <w:t>La presente resolución empezará a partir de la fecha de publicación en el Diario Oficial.</w:t>
      </w:r>
    </w:p>
    <w:p w:rsidR="00DB6D58" w:rsidRDefault="00DB6D58" w:rsidP="00385FFE">
      <w:pPr>
        <w:jc w:val="both"/>
        <w:rPr>
          <w:rFonts w:ascii="Verdana" w:hAnsi="Verdana"/>
          <w:sz w:val="22"/>
          <w:szCs w:val="22"/>
          <w:lang w:val="es-CL" w:eastAsia="es-CL"/>
        </w:rPr>
      </w:pPr>
    </w:p>
    <w:p w:rsidR="00DB6D58" w:rsidRDefault="00DB6D58" w:rsidP="00385FFE">
      <w:pPr>
        <w:jc w:val="both"/>
        <w:rPr>
          <w:rFonts w:ascii="Verdana" w:hAnsi="Verdana"/>
          <w:sz w:val="22"/>
          <w:szCs w:val="22"/>
          <w:lang w:val="es-CL" w:eastAsia="es-CL"/>
        </w:rPr>
      </w:pPr>
    </w:p>
    <w:p w:rsidR="00DB6D58" w:rsidRPr="00DB6D58" w:rsidRDefault="00DB6D58" w:rsidP="00385FFE">
      <w:pPr>
        <w:jc w:val="both"/>
        <w:rPr>
          <w:rFonts w:ascii="Verdana" w:hAnsi="Verdana"/>
          <w:b/>
          <w:sz w:val="22"/>
          <w:szCs w:val="22"/>
          <w:lang w:val="es-CL" w:eastAsia="es-CL"/>
        </w:rPr>
      </w:pPr>
      <w:r>
        <w:rPr>
          <w:rFonts w:ascii="Verdana" w:hAnsi="Verdana"/>
          <w:b/>
          <w:sz w:val="22"/>
          <w:szCs w:val="22"/>
          <w:lang w:val="es-CL" w:eastAsia="es-CL"/>
        </w:rPr>
        <w:t>ANÓTESE, COMUNÍQUESE Y PUBLÍ</w:t>
      </w:r>
      <w:r w:rsidRPr="00DB6D58">
        <w:rPr>
          <w:rFonts w:ascii="Verdana" w:hAnsi="Verdana"/>
          <w:b/>
          <w:sz w:val="22"/>
          <w:szCs w:val="22"/>
          <w:lang w:val="es-CL" w:eastAsia="es-CL"/>
        </w:rPr>
        <w:t>QUESE</w:t>
      </w:r>
      <w:r>
        <w:rPr>
          <w:rFonts w:ascii="Verdana" w:hAnsi="Verdana"/>
          <w:b/>
          <w:sz w:val="22"/>
          <w:szCs w:val="22"/>
          <w:lang w:val="es-CL" w:eastAsia="es-CL"/>
        </w:rPr>
        <w:t xml:space="preserve"> EN EL DIARIO OFICIAL Y EN LA PÁ</w:t>
      </w:r>
      <w:r w:rsidRPr="00DB6D58">
        <w:rPr>
          <w:rFonts w:ascii="Verdana" w:hAnsi="Verdana"/>
          <w:b/>
          <w:sz w:val="22"/>
          <w:szCs w:val="22"/>
          <w:lang w:val="es-CL" w:eastAsia="es-CL"/>
        </w:rPr>
        <w:t>GINA WEB DEL SERVICIO NACIONAL DE ADUANAS</w:t>
      </w:r>
    </w:p>
    <w:p w:rsidR="00DB6D58" w:rsidRDefault="00DB6D58" w:rsidP="00385FFE">
      <w:pPr>
        <w:jc w:val="both"/>
        <w:rPr>
          <w:rFonts w:ascii="Verdana" w:hAnsi="Verdana"/>
          <w:sz w:val="22"/>
          <w:szCs w:val="22"/>
          <w:lang w:val="es-CL" w:eastAsia="es-CL"/>
        </w:rPr>
      </w:pPr>
    </w:p>
    <w:p w:rsidR="00DB6D58" w:rsidRDefault="00DB6D58" w:rsidP="00385FFE">
      <w:pPr>
        <w:jc w:val="both"/>
        <w:rPr>
          <w:rFonts w:ascii="Verdana" w:hAnsi="Verdana"/>
          <w:sz w:val="22"/>
          <w:szCs w:val="22"/>
          <w:lang w:val="es-CL" w:eastAsia="es-CL"/>
        </w:rPr>
      </w:pPr>
    </w:p>
    <w:p w:rsidR="00DB6D58" w:rsidRDefault="00DB6D58" w:rsidP="00385FFE">
      <w:pPr>
        <w:jc w:val="both"/>
        <w:rPr>
          <w:rFonts w:ascii="Verdana" w:hAnsi="Verdana"/>
          <w:sz w:val="22"/>
          <w:szCs w:val="22"/>
          <w:lang w:val="es-CL" w:eastAsia="es-CL"/>
        </w:rPr>
      </w:pPr>
    </w:p>
    <w:p w:rsidR="00DB6D58" w:rsidRDefault="00DB6D58" w:rsidP="00385FFE">
      <w:pPr>
        <w:jc w:val="both"/>
        <w:rPr>
          <w:rFonts w:ascii="Verdana" w:hAnsi="Verdana"/>
          <w:sz w:val="22"/>
          <w:szCs w:val="22"/>
          <w:lang w:val="es-CL" w:eastAsia="es-CL"/>
        </w:rPr>
      </w:pPr>
    </w:p>
    <w:p w:rsidR="00DB6D58" w:rsidRDefault="00DB6D58" w:rsidP="00385FFE">
      <w:pPr>
        <w:jc w:val="both"/>
        <w:rPr>
          <w:rFonts w:ascii="Verdana" w:hAnsi="Verdana"/>
          <w:sz w:val="22"/>
          <w:szCs w:val="22"/>
          <w:lang w:val="es-CL" w:eastAsia="es-CL"/>
        </w:rPr>
      </w:pPr>
    </w:p>
    <w:p w:rsidR="00DB6D58" w:rsidRDefault="00DB6D58" w:rsidP="00385FFE">
      <w:pPr>
        <w:jc w:val="both"/>
        <w:rPr>
          <w:rFonts w:ascii="Verdana" w:hAnsi="Verdana"/>
          <w:sz w:val="22"/>
          <w:szCs w:val="22"/>
          <w:lang w:val="es-CL" w:eastAsia="es-CL"/>
        </w:rPr>
      </w:pPr>
    </w:p>
    <w:p w:rsidR="00DB6D58" w:rsidRDefault="00DB6D58" w:rsidP="00385FFE">
      <w:pPr>
        <w:jc w:val="both"/>
        <w:rPr>
          <w:rFonts w:ascii="Verdana" w:hAnsi="Verdana"/>
          <w:sz w:val="22"/>
          <w:szCs w:val="22"/>
          <w:lang w:val="es-CL" w:eastAsia="es-CL"/>
        </w:rPr>
      </w:pPr>
    </w:p>
    <w:p w:rsidR="00DB6D58" w:rsidRDefault="00DB6D58" w:rsidP="00385FFE">
      <w:pPr>
        <w:jc w:val="both"/>
        <w:rPr>
          <w:rFonts w:ascii="Verdana" w:hAnsi="Verdana"/>
          <w:sz w:val="22"/>
          <w:szCs w:val="22"/>
          <w:lang w:val="es-CL" w:eastAsia="es-CL"/>
        </w:rPr>
      </w:pPr>
    </w:p>
    <w:p w:rsidR="00DB6D58" w:rsidRDefault="00DB6D58" w:rsidP="00385FFE">
      <w:pPr>
        <w:jc w:val="both"/>
        <w:rPr>
          <w:rFonts w:ascii="Verdana" w:hAnsi="Verdana"/>
          <w:sz w:val="22"/>
          <w:szCs w:val="22"/>
          <w:lang w:val="es-CL" w:eastAsia="es-CL"/>
        </w:rPr>
      </w:pPr>
    </w:p>
    <w:p w:rsidR="00DB6D58" w:rsidRDefault="00DB6D58" w:rsidP="00385FFE">
      <w:pPr>
        <w:jc w:val="both"/>
        <w:rPr>
          <w:rFonts w:ascii="Verdana" w:hAnsi="Verdana"/>
          <w:sz w:val="22"/>
          <w:szCs w:val="22"/>
          <w:lang w:val="es-CL" w:eastAsia="es-CL"/>
        </w:rPr>
      </w:pPr>
    </w:p>
    <w:p w:rsidR="00DB6D58" w:rsidRDefault="00DB6D58" w:rsidP="00385FFE">
      <w:pPr>
        <w:jc w:val="both"/>
        <w:rPr>
          <w:rFonts w:ascii="Verdana" w:hAnsi="Verdana"/>
          <w:sz w:val="22"/>
          <w:szCs w:val="22"/>
          <w:lang w:val="es-CL" w:eastAsia="es-CL"/>
        </w:rPr>
      </w:pPr>
    </w:p>
    <w:p w:rsidR="00DB6D58" w:rsidRDefault="00DB6D58" w:rsidP="00385FFE">
      <w:pPr>
        <w:jc w:val="both"/>
        <w:rPr>
          <w:rFonts w:ascii="Verdana" w:hAnsi="Verdana"/>
          <w:sz w:val="22"/>
          <w:szCs w:val="22"/>
          <w:lang w:val="es-CL" w:eastAsia="es-CL"/>
        </w:rPr>
      </w:pPr>
    </w:p>
    <w:p w:rsidR="00DB6D58" w:rsidRDefault="00DB6D58" w:rsidP="00385FFE">
      <w:pPr>
        <w:jc w:val="both"/>
        <w:rPr>
          <w:rFonts w:ascii="Verdana" w:hAnsi="Verdana"/>
          <w:sz w:val="22"/>
          <w:szCs w:val="22"/>
          <w:lang w:val="es-CL" w:eastAsia="es-CL"/>
        </w:rPr>
      </w:pPr>
    </w:p>
    <w:p w:rsidR="00DB6D58" w:rsidRDefault="00DB6D58" w:rsidP="00385FFE">
      <w:pPr>
        <w:jc w:val="both"/>
        <w:rPr>
          <w:rFonts w:ascii="Verdana" w:hAnsi="Verdana"/>
          <w:sz w:val="22"/>
          <w:szCs w:val="22"/>
          <w:lang w:val="es-CL" w:eastAsia="es-CL"/>
        </w:rPr>
      </w:pPr>
    </w:p>
    <w:p w:rsidR="00DB6D58" w:rsidRDefault="00DB6D58" w:rsidP="00385FFE">
      <w:pPr>
        <w:jc w:val="both"/>
        <w:rPr>
          <w:rFonts w:ascii="Verdana" w:hAnsi="Verdana"/>
          <w:sz w:val="22"/>
          <w:szCs w:val="22"/>
          <w:lang w:val="es-CL" w:eastAsia="es-CL"/>
        </w:rPr>
      </w:pPr>
      <w:r>
        <w:rPr>
          <w:rFonts w:ascii="Verdana" w:hAnsi="Verdana"/>
          <w:sz w:val="22"/>
          <w:szCs w:val="22"/>
          <w:lang w:val="es-CL" w:eastAsia="es-CL"/>
        </w:rPr>
        <w:t>AAl/GFA/GLH/GMA</w:t>
      </w:r>
    </w:p>
    <w:p w:rsidR="00DB6D58" w:rsidRDefault="00DB6D58" w:rsidP="00385FFE">
      <w:pPr>
        <w:jc w:val="both"/>
        <w:rPr>
          <w:rFonts w:ascii="Verdana" w:hAnsi="Verdana"/>
          <w:sz w:val="22"/>
          <w:szCs w:val="22"/>
          <w:lang w:val="es-CL" w:eastAsia="es-CL"/>
        </w:rPr>
      </w:pPr>
      <w:r>
        <w:rPr>
          <w:rFonts w:ascii="Verdana" w:hAnsi="Verdana"/>
          <w:sz w:val="22"/>
          <w:szCs w:val="22"/>
          <w:lang w:val="es-CL" w:eastAsia="es-CL"/>
        </w:rPr>
        <w:t xml:space="preserve">Arc: </w:t>
      </w:r>
      <w:r w:rsidRPr="00DB6D58">
        <w:rPr>
          <w:rFonts w:ascii="Verdana" w:hAnsi="Verdana"/>
          <w:sz w:val="16"/>
          <w:szCs w:val="16"/>
          <w:lang w:val="es-CL" w:eastAsia="es-CL"/>
        </w:rPr>
        <w:t>Resolución caso muestra Codelco</w:t>
      </w:r>
    </w:p>
    <w:p w:rsidR="004E6DE2" w:rsidRPr="00DB6D58" w:rsidRDefault="00DB6D58" w:rsidP="0040179D">
      <w:pPr>
        <w:jc w:val="both"/>
        <w:rPr>
          <w:rFonts w:ascii="Verdana" w:hAnsi="Verdana"/>
          <w:sz w:val="16"/>
          <w:szCs w:val="16"/>
          <w:lang w:val="es-CL" w:eastAsia="es-CL"/>
        </w:rPr>
      </w:pPr>
      <w:r w:rsidRPr="00DB6D58">
        <w:rPr>
          <w:rFonts w:ascii="Verdana" w:hAnsi="Verdana"/>
          <w:sz w:val="16"/>
          <w:szCs w:val="16"/>
          <w:lang w:val="es-CL" w:eastAsia="es-CL"/>
        </w:rPr>
        <w:t>DISTRIBUCION</w:t>
      </w:r>
    </w:p>
    <w:p w:rsidR="00DB6D58" w:rsidRPr="00DB6D58" w:rsidRDefault="00DB6D58" w:rsidP="0040179D">
      <w:pPr>
        <w:jc w:val="both"/>
        <w:rPr>
          <w:rFonts w:ascii="Verdana" w:hAnsi="Verdana"/>
          <w:sz w:val="16"/>
          <w:szCs w:val="16"/>
          <w:lang w:val="es-CL" w:eastAsia="es-CL"/>
        </w:rPr>
      </w:pPr>
      <w:r w:rsidRPr="00DB6D58">
        <w:rPr>
          <w:rFonts w:ascii="Verdana" w:hAnsi="Verdana"/>
          <w:sz w:val="16"/>
          <w:szCs w:val="16"/>
          <w:lang w:val="es-CL" w:eastAsia="es-CL"/>
        </w:rPr>
        <w:t>ADUANAS ARICA PUNTA ARENAS</w:t>
      </w:r>
    </w:p>
    <w:p w:rsidR="00DB6D58" w:rsidRPr="00DB6D58" w:rsidRDefault="00DB6D58" w:rsidP="0040179D">
      <w:pPr>
        <w:jc w:val="both"/>
        <w:rPr>
          <w:rFonts w:ascii="Verdana" w:hAnsi="Verdana"/>
          <w:sz w:val="16"/>
          <w:szCs w:val="16"/>
          <w:lang w:val="es-CL" w:eastAsia="es-CL"/>
        </w:rPr>
      </w:pPr>
      <w:r w:rsidRPr="00DB6D58">
        <w:rPr>
          <w:rFonts w:ascii="Verdana" w:hAnsi="Verdana"/>
          <w:sz w:val="16"/>
          <w:szCs w:val="16"/>
          <w:lang w:val="es-CL" w:eastAsia="es-CL"/>
        </w:rPr>
        <w:t>SUBD. Y DETOS DNA</w:t>
      </w:r>
    </w:p>
    <w:p w:rsidR="00DB6D58" w:rsidRPr="00DB6D58" w:rsidRDefault="00DB6D58" w:rsidP="0040179D">
      <w:pPr>
        <w:jc w:val="both"/>
        <w:rPr>
          <w:rFonts w:ascii="Verdana" w:hAnsi="Verdana"/>
          <w:sz w:val="16"/>
          <w:szCs w:val="16"/>
          <w:lang w:val="es-CL" w:eastAsia="es-CL"/>
        </w:rPr>
      </w:pPr>
      <w:r w:rsidRPr="00DB6D58">
        <w:rPr>
          <w:rFonts w:ascii="Verdana" w:hAnsi="Verdana"/>
          <w:sz w:val="16"/>
          <w:szCs w:val="16"/>
          <w:lang w:val="es-CL" w:eastAsia="es-CL"/>
        </w:rPr>
        <w:t>CAMARA ADUANERA DE CHILE AG</w:t>
      </w:r>
    </w:p>
    <w:p w:rsidR="00DB6D58" w:rsidRPr="00DB6D58" w:rsidRDefault="00DB6D58" w:rsidP="0040179D">
      <w:pPr>
        <w:jc w:val="both"/>
        <w:rPr>
          <w:rFonts w:ascii="Verdana" w:hAnsi="Verdana"/>
          <w:sz w:val="16"/>
          <w:szCs w:val="16"/>
          <w:lang w:val="es-CL" w:eastAsia="es-CL"/>
        </w:rPr>
      </w:pPr>
      <w:r w:rsidRPr="00DB6D58">
        <w:rPr>
          <w:rFonts w:ascii="Verdana" w:hAnsi="Verdana"/>
          <w:sz w:val="16"/>
          <w:szCs w:val="16"/>
          <w:lang w:val="es-CL" w:eastAsia="es-CL"/>
        </w:rPr>
        <w:t>ANAGENA AG.</w:t>
      </w:r>
    </w:p>
    <w:p w:rsidR="00DB6D58" w:rsidRPr="00DB6D58" w:rsidRDefault="00DB6D58" w:rsidP="0040179D">
      <w:pPr>
        <w:jc w:val="both"/>
        <w:rPr>
          <w:rFonts w:ascii="Verdana" w:hAnsi="Verdana"/>
          <w:sz w:val="16"/>
          <w:szCs w:val="16"/>
          <w:lang w:val="es-CL" w:eastAsia="es-CL"/>
        </w:rPr>
      </w:pPr>
      <w:r w:rsidRPr="00DB6D58">
        <w:rPr>
          <w:rFonts w:ascii="Verdana" w:hAnsi="Verdana"/>
          <w:sz w:val="16"/>
          <w:szCs w:val="16"/>
          <w:lang w:val="es-CL" w:eastAsia="es-CL"/>
        </w:rPr>
        <w:t>VAN EDI</w:t>
      </w:r>
    </w:p>
    <w:p w:rsidR="0040179D" w:rsidRPr="00DB6D58" w:rsidRDefault="004E6DE2" w:rsidP="0040179D">
      <w:pPr>
        <w:jc w:val="both"/>
        <w:rPr>
          <w:rFonts w:ascii="Verdana" w:hAnsi="Verdana"/>
          <w:sz w:val="16"/>
          <w:szCs w:val="16"/>
          <w:lang w:val="es-CL" w:eastAsia="es-CL"/>
        </w:rPr>
      </w:pPr>
      <w:r w:rsidRPr="00DB6D58">
        <w:rPr>
          <w:rFonts w:ascii="Verdana" w:hAnsi="Verdana"/>
          <w:sz w:val="16"/>
          <w:szCs w:val="16"/>
          <w:lang w:val="es-CL" w:eastAsia="es-CL"/>
        </w:rPr>
        <w:t xml:space="preserve">           </w:t>
      </w:r>
      <w:r w:rsidR="0040179D" w:rsidRPr="00DB6D58">
        <w:rPr>
          <w:rFonts w:ascii="Verdana" w:hAnsi="Verdana"/>
          <w:sz w:val="16"/>
          <w:szCs w:val="16"/>
          <w:lang w:val="es-CL" w:eastAsia="es-CL"/>
        </w:rPr>
        <w:t xml:space="preserve">   </w:t>
      </w:r>
    </w:p>
    <w:p w:rsidR="00DC0DA0" w:rsidRDefault="00DC0DA0" w:rsidP="00515C08">
      <w:pPr>
        <w:jc w:val="both"/>
        <w:rPr>
          <w:rFonts w:ascii="Verdana" w:hAnsi="Verdana"/>
          <w:sz w:val="22"/>
          <w:szCs w:val="22"/>
          <w:lang w:val="es-CL" w:eastAsia="es-CL"/>
        </w:rPr>
      </w:pPr>
    </w:p>
    <w:p w:rsidR="00DC0DA0" w:rsidRDefault="00DC0DA0" w:rsidP="00515C08">
      <w:pPr>
        <w:jc w:val="both"/>
        <w:rPr>
          <w:rFonts w:ascii="Verdana" w:hAnsi="Verdana"/>
          <w:sz w:val="22"/>
          <w:szCs w:val="22"/>
          <w:lang w:val="es-CL" w:eastAsia="es-CL"/>
        </w:rPr>
      </w:pPr>
    </w:p>
    <w:p w:rsidR="00DC0DA0" w:rsidRDefault="003D6A76" w:rsidP="00515C08">
      <w:pPr>
        <w:jc w:val="both"/>
        <w:rPr>
          <w:rFonts w:ascii="Verdana" w:hAnsi="Verdana"/>
          <w:sz w:val="22"/>
          <w:szCs w:val="22"/>
          <w:lang w:val="es-CL" w:eastAsia="es-CL"/>
        </w:rPr>
      </w:pPr>
      <w:r>
        <w:rPr>
          <w:rFonts w:ascii="Verdana" w:hAnsi="Verdana"/>
          <w:sz w:val="22"/>
          <w:szCs w:val="22"/>
          <w:lang w:val="es-CL" w:eastAsia="es-CL"/>
        </w:rPr>
        <w:t xml:space="preserve"> </w:t>
      </w:r>
    </w:p>
    <w:p w:rsidR="00DC0DA0" w:rsidRPr="00515C08" w:rsidRDefault="00DC0DA0" w:rsidP="00515C08">
      <w:pPr>
        <w:jc w:val="both"/>
        <w:rPr>
          <w:rFonts w:ascii="Verdana" w:hAnsi="Verdana"/>
          <w:sz w:val="22"/>
          <w:szCs w:val="22"/>
          <w:lang w:val="es-CL" w:eastAsia="es-CL"/>
        </w:rPr>
      </w:pPr>
      <w:r>
        <w:rPr>
          <w:rFonts w:ascii="Verdana" w:hAnsi="Verdana"/>
          <w:sz w:val="22"/>
          <w:szCs w:val="22"/>
          <w:lang w:val="es-CL" w:eastAsia="es-CL"/>
        </w:rPr>
        <w:tab/>
      </w:r>
    </w:p>
    <w:p w:rsidR="00515C08" w:rsidRPr="00411816" w:rsidRDefault="00515C08" w:rsidP="007B3F90">
      <w:pPr>
        <w:jc w:val="both"/>
        <w:rPr>
          <w:rFonts w:ascii="Verdana" w:hAnsi="Verdana"/>
          <w:sz w:val="22"/>
          <w:szCs w:val="22"/>
          <w:lang w:val="es-CL" w:eastAsia="es-CL"/>
        </w:rPr>
      </w:pPr>
    </w:p>
    <w:p w:rsidR="00563F36" w:rsidRDefault="00563F36" w:rsidP="007B3F90">
      <w:pPr>
        <w:jc w:val="both"/>
        <w:rPr>
          <w:rFonts w:ascii="Verdana" w:hAnsi="Verdana"/>
          <w:b/>
          <w:sz w:val="22"/>
          <w:szCs w:val="22"/>
          <w:lang w:val="es-CL" w:eastAsia="es-CL"/>
        </w:rPr>
      </w:pPr>
    </w:p>
    <w:p w:rsidR="00563F36" w:rsidRDefault="00563F36" w:rsidP="007B3F90">
      <w:pPr>
        <w:jc w:val="both"/>
        <w:rPr>
          <w:rFonts w:ascii="Verdana" w:hAnsi="Verdana"/>
          <w:b/>
          <w:sz w:val="22"/>
          <w:szCs w:val="22"/>
          <w:lang w:val="es-CL" w:eastAsia="es-CL"/>
        </w:rPr>
      </w:pPr>
    </w:p>
    <w:p w:rsidR="00563F36" w:rsidRDefault="00563F36" w:rsidP="007B3F90">
      <w:pPr>
        <w:jc w:val="both"/>
        <w:rPr>
          <w:rFonts w:ascii="Verdana" w:hAnsi="Verdana"/>
          <w:b/>
          <w:sz w:val="22"/>
          <w:szCs w:val="22"/>
          <w:lang w:val="es-CL" w:eastAsia="es-CL"/>
        </w:rPr>
      </w:pPr>
    </w:p>
    <w:p w:rsidR="00563F36" w:rsidRDefault="00563F36" w:rsidP="007B3F90">
      <w:pPr>
        <w:jc w:val="both"/>
        <w:rPr>
          <w:rFonts w:ascii="Verdana" w:hAnsi="Verdana"/>
          <w:b/>
          <w:sz w:val="22"/>
          <w:szCs w:val="22"/>
          <w:lang w:val="es-CL" w:eastAsia="es-CL"/>
        </w:rPr>
      </w:pPr>
    </w:p>
    <w:p w:rsidR="00563F36" w:rsidRDefault="00563F36" w:rsidP="007B3F90">
      <w:pPr>
        <w:jc w:val="both"/>
        <w:rPr>
          <w:rFonts w:ascii="Verdana" w:hAnsi="Verdana"/>
          <w:b/>
          <w:sz w:val="22"/>
          <w:szCs w:val="22"/>
          <w:lang w:val="es-CL" w:eastAsia="es-CL"/>
        </w:rPr>
      </w:pPr>
    </w:p>
    <w:p w:rsidR="00563F36" w:rsidRDefault="00563F36" w:rsidP="007B3F90">
      <w:pPr>
        <w:jc w:val="both"/>
        <w:rPr>
          <w:rFonts w:ascii="Verdana" w:hAnsi="Verdana"/>
          <w:b/>
          <w:sz w:val="22"/>
          <w:szCs w:val="22"/>
          <w:lang w:val="es-CL" w:eastAsia="es-CL"/>
        </w:rPr>
      </w:pPr>
    </w:p>
    <w:p w:rsidR="00563F36" w:rsidRDefault="00563F36" w:rsidP="007B3F90">
      <w:pPr>
        <w:jc w:val="both"/>
        <w:rPr>
          <w:rFonts w:ascii="Verdana" w:hAnsi="Verdana"/>
          <w:b/>
          <w:sz w:val="22"/>
          <w:szCs w:val="22"/>
          <w:lang w:val="es-CL" w:eastAsia="es-CL"/>
        </w:rPr>
      </w:pPr>
    </w:p>
    <w:sectPr w:rsidR="00563F36" w:rsidSect="00B0105D">
      <w:headerReference w:type="default" r:id="rId9"/>
      <w:footerReference w:type="default" r:id="rId10"/>
      <w:pgSz w:w="12242" w:h="18722" w:code="120"/>
      <w:pgMar w:top="0" w:right="1183" w:bottom="1418" w:left="1843" w:header="284"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B3F" w:rsidRDefault="00186B3F">
      <w:r>
        <w:separator/>
      </w:r>
    </w:p>
  </w:endnote>
  <w:endnote w:type="continuationSeparator" w:id="0">
    <w:p w:rsidR="00186B3F" w:rsidRDefault="00186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unga">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381" w:rsidRDefault="00E413F4" w:rsidP="00ED34CA">
    <w:pPr>
      <w:pStyle w:val="Piedepgina"/>
      <w:tabs>
        <w:tab w:val="clear" w:pos="8504"/>
        <w:tab w:val="right" w:pos="10490"/>
      </w:tabs>
      <w:ind w:left="-1985"/>
    </w:pPr>
    <w:r>
      <w:rPr>
        <w:noProof/>
        <w:szCs w:val="20"/>
        <w:lang w:val="es-CL" w:eastAsia="es-CL"/>
      </w:rPr>
      <mc:AlternateContent>
        <mc:Choice Requires="wpg">
          <w:drawing>
            <wp:anchor distT="0" distB="0" distL="114300" distR="114300" simplePos="0" relativeHeight="251657728" behindDoc="0" locked="0" layoutInCell="1" allowOverlap="1">
              <wp:simplePos x="0" y="0"/>
              <wp:positionH relativeFrom="column">
                <wp:posOffset>-1004570</wp:posOffset>
              </wp:positionH>
              <wp:positionV relativeFrom="paragraph">
                <wp:posOffset>-1657985</wp:posOffset>
              </wp:positionV>
              <wp:extent cx="3086100" cy="996315"/>
              <wp:effectExtent l="0" t="0" r="4445" b="4445"/>
              <wp:wrapNone/>
              <wp:docPr id="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996315"/>
                        <a:chOff x="81" y="16619"/>
                        <a:chExt cx="4860" cy="1569"/>
                      </a:xfrm>
                    </wpg:grpSpPr>
                    <wps:wsp>
                      <wps:cNvPr id="4" name="Text Box 5"/>
                      <wps:cNvSpPr txBox="1">
                        <a:spLocks noChangeArrowheads="1"/>
                      </wps:cNvSpPr>
                      <wps:spPr bwMode="auto">
                        <a:xfrm>
                          <a:off x="1701" y="16924"/>
                          <a:ext cx="324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5381" w:rsidRPr="00AA4610" w:rsidRDefault="00B35381" w:rsidP="00E83BB6">
                            <w:pPr>
                              <w:pStyle w:val="Piedepgina"/>
                              <w:tabs>
                                <w:tab w:val="clear" w:pos="8504"/>
                                <w:tab w:val="right" w:pos="10490"/>
                              </w:tabs>
                              <w:rPr>
                                <w:rFonts w:ascii="Verdana" w:hAnsi="Verdana"/>
                                <w:color w:val="999999"/>
                                <w:sz w:val="16"/>
                              </w:rPr>
                            </w:pPr>
                          </w:p>
                        </w:txbxContent>
                      </wps:txbx>
                      <wps:bodyPr rot="0" vert="horz" wrap="square" lIns="91440" tIns="45720" rIns="91440" bIns="45720" anchor="t" anchorCtr="0" upright="1">
                        <a:noAutofit/>
                      </wps:bodyPr>
                    </wps:wsp>
                    <wps:wsp>
                      <wps:cNvPr id="5" name="Text Box 11"/>
                      <wps:cNvSpPr txBox="1">
                        <a:spLocks noChangeArrowheads="1"/>
                      </wps:cNvSpPr>
                      <wps:spPr bwMode="auto">
                        <a:xfrm>
                          <a:off x="81" y="16619"/>
                          <a:ext cx="1609" cy="1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5381" w:rsidRDefault="009B3B92">
                            <w:r>
                              <w:rPr>
                                <w:rFonts w:ascii="Calibri" w:hAnsi="Calibri"/>
                                <w:noProof/>
                                <w:sz w:val="22"/>
                                <w:szCs w:val="22"/>
                                <w:lang w:val="es-CL" w:eastAsia="es-CL"/>
                              </w:rPr>
                              <w:drawing>
                                <wp:inline distT="0" distB="0" distL="0" distR="0">
                                  <wp:extent cx="819150" cy="904875"/>
                                  <wp:effectExtent l="19050" t="0" r="0" b="0"/>
                                  <wp:docPr id="2" name="Imagen 2" descr="3378361543_183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378361543_183755"/>
                                          <pic:cNvPicPr>
                                            <a:picLocks noChangeAspect="1" noChangeArrowheads="1"/>
                                          </pic:cNvPicPr>
                                        </pic:nvPicPr>
                                        <pic:blipFill>
                                          <a:blip r:embed="rId1"/>
                                          <a:srcRect/>
                                          <a:stretch>
                                            <a:fillRect/>
                                          </a:stretch>
                                        </pic:blipFill>
                                        <pic:spPr bwMode="auto">
                                          <a:xfrm>
                                            <a:off x="0" y="0"/>
                                            <a:ext cx="819150" cy="9048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left:0;text-align:left;margin-left:-79.1pt;margin-top:-130.55pt;width:243pt;height:78.45pt;z-index:251657728" coordorigin="81,16619" coordsize="4860,1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">
              <v:shapetype id="_x0000_t202" coordsize="21600,21600" o:spt="202" path="m,l,21600r21600,l21600,xe">
                <v:stroke joinstyle="miter"/>
                <v:path gradientshapeok="t" o:connecttype="rect"/>
              </v:shapetype>
              <v:shape id="Text Box 5" o:spid="_x0000_s1027" type="#_x0000_t202" style="position:absolute;left:1701;top:16924;width:32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B35381" w:rsidRPr="00AA4610" w:rsidRDefault="00B35381" w:rsidP="00E83BB6">
                      <w:pPr>
                        <w:pStyle w:val="Piedepgina"/>
                        <w:tabs>
                          <w:tab w:val="clear" w:pos="8504"/>
                          <w:tab w:val="right" w:pos="10490"/>
                        </w:tabs>
                        <w:rPr>
                          <w:rFonts w:ascii="Verdana" w:hAnsi="Verdana"/>
                          <w:color w:val="999999"/>
                          <w:sz w:val="16"/>
                        </w:rPr>
                      </w:pPr>
                    </w:p>
                  </w:txbxContent>
                </v:textbox>
              </v:shape>
              <v:shape id="Text Box 11" o:spid="_x0000_s1028" type="#_x0000_t202" style="position:absolute;left:81;top:16619;width:1609;height:15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7jccIA&#10;AADaAAAADwAAAGRycy9kb3ducmV2LnhtbESP3YrCMBSE7wXfIRzBO00VXdyuUcQf8M5ddx/g0Byb&#10;2uakNFGrT28EYS+HmfmGmS9bW4krNb5wrGA0TEAQZ04XnCv4+90NZiB8QNZYOSYFd/KwXHQ7c0y1&#10;u/EPXY8hFxHCPkUFJoQ6ldJnhiz6oauJo3dyjcUQZZNL3eAtwm0lx0nyIS0WHBcM1rQ2lJXHi1Uw&#10;S+yhLD/H395OHqOpWW/ctj4r1e+1qy8QgdrwH36391rBFF5X4g2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nuNxwgAAANoAAAAPAAAAAAAAAAAAAAAAAJgCAABkcnMvZG93&#10;bnJldi54bWxQSwUGAAAAAAQABAD1AAAAhwMAAAAA&#10;" filled="f" stroked="f">
                <v:textbox style="mso-fit-shape-to-text:t">
                  <w:txbxContent>
                    <w:p w:rsidR="00B35381" w:rsidRDefault="009B3B92">
                      <w:r>
                        <w:rPr>
                          <w:rFonts w:ascii="Calibri" w:hAnsi="Calibri"/>
                          <w:noProof/>
                          <w:sz w:val="22"/>
                          <w:szCs w:val="22"/>
                          <w:lang w:val="es-CL" w:eastAsia="es-CL"/>
                        </w:rPr>
                        <w:drawing>
                          <wp:inline distT="0" distB="0" distL="0" distR="0">
                            <wp:extent cx="819150" cy="904875"/>
                            <wp:effectExtent l="19050" t="0" r="0" b="0"/>
                            <wp:docPr id="2" name="Imagen 2" descr="3378361543_183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378361543_183755"/>
                                    <pic:cNvPicPr>
                                      <a:picLocks noChangeAspect="1" noChangeArrowheads="1"/>
                                    </pic:cNvPicPr>
                                  </pic:nvPicPr>
                                  <pic:blipFill>
                                    <a:blip r:embed="rId1"/>
                                    <a:srcRect/>
                                    <a:stretch>
                                      <a:fillRect/>
                                    </a:stretch>
                                  </pic:blipFill>
                                  <pic:spPr bwMode="auto">
                                    <a:xfrm>
                                      <a:off x="0" y="0"/>
                                      <a:ext cx="819150" cy="904875"/>
                                    </a:xfrm>
                                    <a:prstGeom prst="rect">
                                      <a:avLst/>
                                    </a:prstGeom>
                                    <a:noFill/>
                                    <a:ln w="9525">
                                      <a:noFill/>
                                      <a:miter lim="800000"/>
                                      <a:headEnd/>
                                      <a:tailEnd/>
                                    </a:ln>
                                  </pic:spPr>
                                </pic:pic>
                              </a:graphicData>
                            </a:graphic>
                          </wp:inline>
                        </w:drawing>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B3F" w:rsidRDefault="00186B3F">
      <w:r>
        <w:separator/>
      </w:r>
    </w:p>
  </w:footnote>
  <w:footnote w:type="continuationSeparator" w:id="0">
    <w:p w:rsidR="00186B3F" w:rsidRDefault="00186B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381" w:rsidRDefault="009B3B92" w:rsidP="00C02272">
    <w:pPr>
      <w:pStyle w:val="Encabezado"/>
    </w:pPr>
    <w:r>
      <w:rPr>
        <w:noProof/>
        <w:lang w:val="es-CL" w:eastAsia="es-CL"/>
      </w:rPr>
      <w:drawing>
        <wp:inline distT="0" distB="0" distL="0" distR="0">
          <wp:extent cx="904875" cy="904875"/>
          <wp:effectExtent l="19050" t="0" r="9525" b="0"/>
          <wp:docPr id="1" name="Imagen 1" descr="papeleria_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leria_500px"/>
                  <pic:cNvPicPr>
                    <a:picLocks noChangeAspect="1" noChangeArrowheads="1"/>
                  </pic:cNvPicPr>
                </pic:nvPicPr>
                <pic:blipFill>
                  <a:blip r:embed="rId1"/>
                  <a:srcRect/>
                  <a:stretch>
                    <a:fillRect/>
                  </a:stretch>
                </pic:blipFill>
                <pic:spPr bwMode="auto">
                  <a:xfrm>
                    <a:off x="0" y="0"/>
                    <a:ext cx="904875" cy="9048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0168E"/>
    <w:multiLevelType w:val="hybridMultilevel"/>
    <w:tmpl w:val="1A5A3042"/>
    <w:lvl w:ilvl="0" w:tplc="3C2E143C">
      <w:start w:val="1"/>
      <w:numFmt w:val="bullet"/>
      <w:lvlText w:val=""/>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60C378A"/>
    <w:multiLevelType w:val="hybridMultilevel"/>
    <w:tmpl w:val="C832C12E"/>
    <w:lvl w:ilvl="0" w:tplc="2A824544">
      <w:start w:val="1"/>
      <w:numFmt w:val="decimal"/>
      <w:lvlText w:val="%1."/>
      <w:lvlJc w:val="left"/>
      <w:pPr>
        <w:tabs>
          <w:tab w:val="num" w:pos="720"/>
        </w:tabs>
        <w:ind w:left="720" w:hanging="360"/>
      </w:pPr>
      <w:rPr>
        <w:rFonts w:cs="Arial Unicode M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5BA309C"/>
    <w:multiLevelType w:val="hybridMultilevel"/>
    <w:tmpl w:val="8AC898F2"/>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86F5D88"/>
    <w:multiLevelType w:val="hybridMultilevel"/>
    <w:tmpl w:val="8B0E1410"/>
    <w:lvl w:ilvl="0" w:tplc="F4C49B7A">
      <w:start w:val="5"/>
      <w:numFmt w:val="bullet"/>
      <w:lvlText w:val="-"/>
      <w:lvlJc w:val="left"/>
      <w:pPr>
        <w:tabs>
          <w:tab w:val="num" w:pos="650"/>
        </w:tabs>
        <w:ind w:left="650" w:hanging="360"/>
      </w:pPr>
      <w:rPr>
        <w:rFonts w:ascii="Arial" w:eastAsia="Tunga" w:hAnsi="Arial" w:cs="Arial" w:hint="default"/>
      </w:rPr>
    </w:lvl>
    <w:lvl w:ilvl="1" w:tplc="A308FBC0">
      <w:start w:val="1"/>
      <w:numFmt w:val="lowerLetter"/>
      <w:lvlText w:val="%2."/>
      <w:lvlJc w:val="left"/>
      <w:pPr>
        <w:tabs>
          <w:tab w:val="num" w:pos="1800"/>
        </w:tabs>
        <w:ind w:left="1800" w:hanging="360"/>
      </w:pPr>
      <w:rPr>
        <w:rFonts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nsid w:val="4DB55D3E"/>
    <w:multiLevelType w:val="hybridMultilevel"/>
    <w:tmpl w:val="C65C5CD6"/>
    <w:lvl w:ilvl="0" w:tplc="F3BC000A">
      <w:start w:val="2"/>
      <w:numFmt w:val="bullet"/>
      <w:lvlText w:val="-"/>
      <w:lvlJc w:val="left"/>
      <w:pPr>
        <w:tabs>
          <w:tab w:val="num" w:pos="2345"/>
        </w:tabs>
        <w:ind w:left="2345" w:hanging="360"/>
      </w:pPr>
      <w:rPr>
        <w:rFonts w:ascii="Arial" w:eastAsia="Times New Roman" w:hAnsi="Arial" w:cs="Verdana" w:hint="default"/>
      </w:rPr>
    </w:lvl>
    <w:lvl w:ilvl="1" w:tplc="0C0A0003" w:tentative="1">
      <w:start w:val="1"/>
      <w:numFmt w:val="bullet"/>
      <w:lvlText w:val="o"/>
      <w:lvlJc w:val="left"/>
      <w:pPr>
        <w:tabs>
          <w:tab w:val="num" w:pos="3065"/>
        </w:tabs>
        <w:ind w:left="3065" w:hanging="360"/>
      </w:pPr>
      <w:rPr>
        <w:rFonts w:ascii="Courier New" w:hAnsi="Courier New" w:cs="Symbol" w:hint="default"/>
      </w:rPr>
    </w:lvl>
    <w:lvl w:ilvl="2" w:tplc="0C0A0005" w:tentative="1">
      <w:start w:val="1"/>
      <w:numFmt w:val="bullet"/>
      <w:lvlText w:val=""/>
      <w:lvlJc w:val="left"/>
      <w:pPr>
        <w:tabs>
          <w:tab w:val="num" w:pos="3785"/>
        </w:tabs>
        <w:ind w:left="3785" w:hanging="360"/>
      </w:pPr>
      <w:rPr>
        <w:rFonts w:ascii="Wingdings" w:hAnsi="Wingdings" w:hint="default"/>
      </w:rPr>
    </w:lvl>
    <w:lvl w:ilvl="3" w:tplc="0C0A0001" w:tentative="1">
      <w:start w:val="1"/>
      <w:numFmt w:val="bullet"/>
      <w:lvlText w:val=""/>
      <w:lvlJc w:val="left"/>
      <w:pPr>
        <w:tabs>
          <w:tab w:val="num" w:pos="4505"/>
        </w:tabs>
        <w:ind w:left="4505" w:hanging="360"/>
      </w:pPr>
      <w:rPr>
        <w:rFonts w:ascii="Symbol" w:hAnsi="Symbol" w:hint="default"/>
      </w:rPr>
    </w:lvl>
    <w:lvl w:ilvl="4" w:tplc="0C0A0003" w:tentative="1">
      <w:start w:val="1"/>
      <w:numFmt w:val="bullet"/>
      <w:lvlText w:val="o"/>
      <w:lvlJc w:val="left"/>
      <w:pPr>
        <w:tabs>
          <w:tab w:val="num" w:pos="5225"/>
        </w:tabs>
        <w:ind w:left="5225" w:hanging="360"/>
      </w:pPr>
      <w:rPr>
        <w:rFonts w:ascii="Courier New" w:hAnsi="Courier New" w:cs="Symbol" w:hint="default"/>
      </w:rPr>
    </w:lvl>
    <w:lvl w:ilvl="5" w:tplc="0C0A0005" w:tentative="1">
      <w:start w:val="1"/>
      <w:numFmt w:val="bullet"/>
      <w:lvlText w:val=""/>
      <w:lvlJc w:val="left"/>
      <w:pPr>
        <w:tabs>
          <w:tab w:val="num" w:pos="5945"/>
        </w:tabs>
        <w:ind w:left="5945" w:hanging="360"/>
      </w:pPr>
      <w:rPr>
        <w:rFonts w:ascii="Wingdings" w:hAnsi="Wingdings" w:hint="default"/>
      </w:rPr>
    </w:lvl>
    <w:lvl w:ilvl="6" w:tplc="0C0A0001" w:tentative="1">
      <w:start w:val="1"/>
      <w:numFmt w:val="bullet"/>
      <w:lvlText w:val=""/>
      <w:lvlJc w:val="left"/>
      <w:pPr>
        <w:tabs>
          <w:tab w:val="num" w:pos="6665"/>
        </w:tabs>
        <w:ind w:left="6665" w:hanging="360"/>
      </w:pPr>
      <w:rPr>
        <w:rFonts w:ascii="Symbol" w:hAnsi="Symbol" w:hint="default"/>
      </w:rPr>
    </w:lvl>
    <w:lvl w:ilvl="7" w:tplc="0C0A0003" w:tentative="1">
      <w:start w:val="1"/>
      <w:numFmt w:val="bullet"/>
      <w:lvlText w:val="o"/>
      <w:lvlJc w:val="left"/>
      <w:pPr>
        <w:tabs>
          <w:tab w:val="num" w:pos="7385"/>
        </w:tabs>
        <w:ind w:left="7385" w:hanging="360"/>
      </w:pPr>
      <w:rPr>
        <w:rFonts w:ascii="Courier New" w:hAnsi="Courier New" w:cs="Symbol" w:hint="default"/>
      </w:rPr>
    </w:lvl>
    <w:lvl w:ilvl="8" w:tplc="0C0A0005" w:tentative="1">
      <w:start w:val="1"/>
      <w:numFmt w:val="bullet"/>
      <w:lvlText w:val=""/>
      <w:lvlJc w:val="left"/>
      <w:pPr>
        <w:tabs>
          <w:tab w:val="num" w:pos="8105"/>
        </w:tabs>
        <w:ind w:left="8105" w:hanging="360"/>
      </w:pPr>
      <w:rPr>
        <w:rFonts w:ascii="Wingdings" w:hAnsi="Wingdings" w:hint="default"/>
      </w:rPr>
    </w:lvl>
  </w:abstractNum>
  <w:abstractNum w:abstractNumId="5">
    <w:nsid w:val="534B2375"/>
    <w:multiLevelType w:val="hybridMultilevel"/>
    <w:tmpl w:val="1438EC9A"/>
    <w:lvl w:ilvl="0" w:tplc="A308FBC0">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5B307715"/>
    <w:multiLevelType w:val="hybridMultilevel"/>
    <w:tmpl w:val="AC7814B4"/>
    <w:lvl w:ilvl="0" w:tplc="A308FBC0">
      <w:start w:val="2"/>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68C23A20"/>
    <w:multiLevelType w:val="hybridMultilevel"/>
    <w:tmpl w:val="328C73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D714BD7"/>
    <w:multiLevelType w:val="hybridMultilevel"/>
    <w:tmpl w:val="B25E6B9C"/>
    <w:lvl w:ilvl="0" w:tplc="0C0A000F">
      <w:start w:val="1"/>
      <w:numFmt w:val="decimal"/>
      <w:lvlText w:val="%1."/>
      <w:lvlJc w:val="left"/>
      <w:pPr>
        <w:tabs>
          <w:tab w:val="num" w:pos="720"/>
        </w:tabs>
        <w:ind w:left="720" w:hanging="360"/>
      </w:pPr>
    </w:lvl>
    <w:lvl w:ilvl="1" w:tplc="5750307E">
      <w:start w:val="1"/>
      <w:numFmt w:val="lowerLetter"/>
      <w:lvlText w:val="%2."/>
      <w:lvlJc w:val="left"/>
      <w:pPr>
        <w:tabs>
          <w:tab w:val="num" w:pos="1440"/>
        </w:tabs>
        <w:ind w:left="1440" w:hanging="360"/>
      </w:pPr>
      <w:rPr>
        <w:rFonts w:hint="default"/>
      </w:rPr>
    </w:lvl>
    <w:lvl w:ilvl="2" w:tplc="CEB23C02">
      <w:start w:val="1"/>
      <w:numFmt w:val="bullet"/>
      <w:lvlText w:val="-"/>
      <w:lvlJc w:val="left"/>
      <w:pPr>
        <w:tabs>
          <w:tab w:val="num" w:pos="2340"/>
        </w:tabs>
        <w:ind w:left="2340" w:hanging="360"/>
      </w:pPr>
      <w:rPr>
        <w:rFonts w:ascii="Verdana" w:eastAsia="Times New Roman" w:hAnsi="Verdana"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6FF96C5D"/>
    <w:multiLevelType w:val="hybridMultilevel"/>
    <w:tmpl w:val="532C40AC"/>
    <w:lvl w:ilvl="0" w:tplc="2356E98C">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2"/>
  </w:num>
  <w:num w:numId="5">
    <w:abstractNumId w:val="1"/>
  </w:num>
  <w:num w:numId="6">
    <w:abstractNumId w:val="8"/>
  </w:num>
  <w:num w:numId="7">
    <w:abstractNumId w:val="5"/>
  </w:num>
  <w:num w:numId="8">
    <w:abstractNumId w:val="3"/>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8E2"/>
    <w:rsid w:val="000301AC"/>
    <w:rsid w:val="00073BEC"/>
    <w:rsid w:val="00085BAE"/>
    <w:rsid w:val="00086839"/>
    <w:rsid w:val="000E7092"/>
    <w:rsid w:val="000F3352"/>
    <w:rsid w:val="001044F1"/>
    <w:rsid w:val="0011268A"/>
    <w:rsid w:val="0011451D"/>
    <w:rsid w:val="00147765"/>
    <w:rsid w:val="00162FD1"/>
    <w:rsid w:val="00166B4E"/>
    <w:rsid w:val="00177DC2"/>
    <w:rsid w:val="00180CF8"/>
    <w:rsid w:val="00182D75"/>
    <w:rsid w:val="00186B3F"/>
    <w:rsid w:val="0019276D"/>
    <w:rsid w:val="002260D9"/>
    <w:rsid w:val="002307FC"/>
    <w:rsid w:val="0023121D"/>
    <w:rsid w:val="00231C7D"/>
    <w:rsid w:val="00262EF7"/>
    <w:rsid w:val="00281C46"/>
    <w:rsid w:val="00293E90"/>
    <w:rsid w:val="002A6F6D"/>
    <w:rsid w:val="002B5726"/>
    <w:rsid w:val="002D03C2"/>
    <w:rsid w:val="002D5572"/>
    <w:rsid w:val="002E0BA7"/>
    <w:rsid w:val="002F1E56"/>
    <w:rsid w:val="002F6774"/>
    <w:rsid w:val="00385FFE"/>
    <w:rsid w:val="003926EC"/>
    <w:rsid w:val="003B6263"/>
    <w:rsid w:val="003C1096"/>
    <w:rsid w:val="003C3E71"/>
    <w:rsid w:val="003C5F86"/>
    <w:rsid w:val="003D3919"/>
    <w:rsid w:val="003D6A76"/>
    <w:rsid w:val="003E5FFE"/>
    <w:rsid w:val="004014FD"/>
    <w:rsid w:val="0040179D"/>
    <w:rsid w:val="004049AE"/>
    <w:rsid w:val="00411816"/>
    <w:rsid w:val="00422159"/>
    <w:rsid w:val="00426662"/>
    <w:rsid w:val="004312AD"/>
    <w:rsid w:val="00432FBA"/>
    <w:rsid w:val="004353FE"/>
    <w:rsid w:val="00446D9A"/>
    <w:rsid w:val="004560CE"/>
    <w:rsid w:val="004660FC"/>
    <w:rsid w:val="00473E86"/>
    <w:rsid w:val="00487FEC"/>
    <w:rsid w:val="00494CCF"/>
    <w:rsid w:val="004A1704"/>
    <w:rsid w:val="004A3329"/>
    <w:rsid w:val="004D422A"/>
    <w:rsid w:val="004D4DD6"/>
    <w:rsid w:val="004D78E2"/>
    <w:rsid w:val="004E1F0B"/>
    <w:rsid w:val="004E6DE2"/>
    <w:rsid w:val="004F65D0"/>
    <w:rsid w:val="00502ED5"/>
    <w:rsid w:val="00515C08"/>
    <w:rsid w:val="00516F5A"/>
    <w:rsid w:val="00541534"/>
    <w:rsid w:val="00563F36"/>
    <w:rsid w:val="005668B9"/>
    <w:rsid w:val="005742B5"/>
    <w:rsid w:val="00587B70"/>
    <w:rsid w:val="00590E3E"/>
    <w:rsid w:val="005A3160"/>
    <w:rsid w:val="005A6C99"/>
    <w:rsid w:val="005A6EE4"/>
    <w:rsid w:val="005B680C"/>
    <w:rsid w:val="005C19CB"/>
    <w:rsid w:val="005D11EC"/>
    <w:rsid w:val="00620D82"/>
    <w:rsid w:val="00641D58"/>
    <w:rsid w:val="00646512"/>
    <w:rsid w:val="00651C76"/>
    <w:rsid w:val="0068168E"/>
    <w:rsid w:val="00696DB1"/>
    <w:rsid w:val="006A4CCB"/>
    <w:rsid w:val="006E56A1"/>
    <w:rsid w:val="00713576"/>
    <w:rsid w:val="00714476"/>
    <w:rsid w:val="0074760E"/>
    <w:rsid w:val="00753214"/>
    <w:rsid w:val="0076248A"/>
    <w:rsid w:val="0078371F"/>
    <w:rsid w:val="0078401A"/>
    <w:rsid w:val="007A0FB5"/>
    <w:rsid w:val="007A4747"/>
    <w:rsid w:val="007A6720"/>
    <w:rsid w:val="007B3A86"/>
    <w:rsid w:val="007B3F90"/>
    <w:rsid w:val="007B51F7"/>
    <w:rsid w:val="007B6796"/>
    <w:rsid w:val="007C0A84"/>
    <w:rsid w:val="007D25F9"/>
    <w:rsid w:val="0080317C"/>
    <w:rsid w:val="008111E0"/>
    <w:rsid w:val="00835B98"/>
    <w:rsid w:val="00840CD8"/>
    <w:rsid w:val="008441E6"/>
    <w:rsid w:val="008605EB"/>
    <w:rsid w:val="008724D9"/>
    <w:rsid w:val="00887C6F"/>
    <w:rsid w:val="00893965"/>
    <w:rsid w:val="008A22D2"/>
    <w:rsid w:val="008A5654"/>
    <w:rsid w:val="008B4480"/>
    <w:rsid w:val="008C2645"/>
    <w:rsid w:val="008F24F5"/>
    <w:rsid w:val="009354C7"/>
    <w:rsid w:val="0095467E"/>
    <w:rsid w:val="0096496A"/>
    <w:rsid w:val="00966141"/>
    <w:rsid w:val="00973302"/>
    <w:rsid w:val="00985F9D"/>
    <w:rsid w:val="0099779C"/>
    <w:rsid w:val="009B3B92"/>
    <w:rsid w:val="009C3FF5"/>
    <w:rsid w:val="009E255E"/>
    <w:rsid w:val="009E5CC0"/>
    <w:rsid w:val="009F2A5A"/>
    <w:rsid w:val="00A213F8"/>
    <w:rsid w:val="00A55B9B"/>
    <w:rsid w:val="00A617AD"/>
    <w:rsid w:val="00A72DA0"/>
    <w:rsid w:val="00A76460"/>
    <w:rsid w:val="00A771E8"/>
    <w:rsid w:val="00A867DF"/>
    <w:rsid w:val="00A95664"/>
    <w:rsid w:val="00AB2D24"/>
    <w:rsid w:val="00AC0EB2"/>
    <w:rsid w:val="00AC5EEE"/>
    <w:rsid w:val="00AE36D0"/>
    <w:rsid w:val="00AF795B"/>
    <w:rsid w:val="00B0105D"/>
    <w:rsid w:val="00B0256F"/>
    <w:rsid w:val="00B07D0D"/>
    <w:rsid w:val="00B12D5B"/>
    <w:rsid w:val="00B271E0"/>
    <w:rsid w:val="00B32994"/>
    <w:rsid w:val="00B35381"/>
    <w:rsid w:val="00B53EE1"/>
    <w:rsid w:val="00B67C1B"/>
    <w:rsid w:val="00B8126B"/>
    <w:rsid w:val="00B934CD"/>
    <w:rsid w:val="00BA557F"/>
    <w:rsid w:val="00BC47DA"/>
    <w:rsid w:val="00BE0615"/>
    <w:rsid w:val="00BE4D7D"/>
    <w:rsid w:val="00C02272"/>
    <w:rsid w:val="00C37184"/>
    <w:rsid w:val="00C46DD6"/>
    <w:rsid w:val="00C548A9"/>
    <w:rsid w:val="00C668C2"/>
    <w:rsid w:val="00C967CD"/>
    <w:rsid w:val="00CA7C0F"/>
    <w:rsid w:val="00CB656E"/>
    <w:rsid w:val="00CC55A2"/>
    <w:rsid w:val="00CE2B54"/>
    <w:rsid w:val="00D045AA"/>
    <w:rsid w:val="00D10123"/>
    <w:rsid w:val="00D55D9D"/>
    <w:rsid w:val="00D928BA"/>
    <w:rsid w:val="00D94E0A"/>
    <w:rsid w:val="00DA7849"/>
    <w:rsid w:val="00DB0D3B"/>
    <w:rsid w:val="00DB6D58"/>
    <w:rsid w:val="00DC0DA0"/>
    <w:rsid w:val="00DD0015"/>
    <w:rsid w:val="00DD4F91"/>
    <w:rsid w:val="00E04FAF"/>
    <w:rsid w:val="00E173CB"/>
    <w:rsid w:val="00E2206C"/>
    <w:rsid w:val="00E33C44"/>
    <w:rsid w:val="00E413F4"/>
    <w:rsid w:val="00E42AAA"/>
    <w:rsid w:val="00E667FF"/>
    <w:rsid w:val="00E708B0"/>
    <w:rsid w:val="00E70A7E"/>
    <w:rsid w:val="00E74BE7"/>
    <w:rsid w:val="00E83BB6"/>
    <w:rsid w:val="00E86D68"/>
    <w:rsid w:val="00EA12B8"/>
    <w:rsid w:val="00EA79EA"/>
    <w:rsid w:val="00ED2D1E"/>
    <w:rsid w:val="00ED34CA"/>
    <w:rsid w:val="00EF087C"/>
    <w:rsid w:val="00EF4506"/>
    <w:rsid w:val="00EF5CBB"/>
    <w:rsid w:val="00F00BE2"/>
    <w:rsid w:val="00F437AC"/>
    <w:rsid w:val="00F55796"/>
    <w:rsid w:val="00F566DA"/>
    <w:rsid w:val="00F72EFC"/>
    <w:rsid w:val="00F755AD"/>
    <w:rsid w:val="00F816F0"/>
    <w:rsid w:val="00F94030"/>
    <w:rsid w:val="00F9420D"/>
    <w:rsid w:val="00FC0383"/>
    <w:rsid w:val="00FC5218"/>
    <w:rsid w:val="00FE4AB9"/>
    <w:rsid w:val="00FF340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1C76"/>
    <w:rPr>
      <w:sz w:val="24"/>
      <w:szCs w:val="24"/>
      <w:lang w:val="es-ES_tradnl" w:eastAsia="es-ES_tradnl"/>
    </w:rPr>
  </w:style>
  <w:style w:type="paragraph" w:styleId="Ttulo1">
    <w:name w:val="heading 1"/>
    <w:basedOn w:val="Normal"/>
    <w:next w:val="Normal"/>
    <w:link w:val="Ttulo1Car"/>
    <w:qFormat/>
    <w:rsid w:val="00CE68A4"/>
    <w:pPr>
      <w:keepNext/>
      <w:outlineLvl w:val="0"/>
    </w:pPr>
    <w:rPr>
      <w:b/>
      <w:bCs/>
      <w:sz w:val="28"/>
      <w:lang w:val="es-ES" w:eastAsia="es-ES"/>
    </w:rPr>
  </w:style>
  <w:style w:type="paragraph" w:styleId="Ttulo2">
    <w:name w:val="heading 2"/>
    <w:basedOn w:val="Normal"/>
    <w:next w:val="Normal"/>
    <w:link w:val="Ttulo2Car"/>
    <w:qFormat/>
    <w:rsid w:val="00CE68A4"/>
    <w:pPr>
      <w:keepNext/>
      <w:outlineLvl w:val="1"/>
    </w:pPr>
    <w:rPr>
      <w:rFonts w:ascii="Arial" w:hAnsi="Arial" w:cs="Arial"/>
      <w:sz w:val="32"/>
      <w:lang w:val="es-ES" w:eastAsia="es-ES"/>
    </w:rPr>
  </w:style>
  <w:style w:type="paragraph" w:styleId="Ttulo4">
    <w:name w:val="heading 4"/>
    <w:basedOn w:val="Normal"/>
    <w:next w:val="Normal"/>
    <w:qFormat/>
    <w:rsid w:val="00CE68A4"/>
    <w:pPr>
      <w:keepNext/>
      <w:outlineLvl w:val="3"/>
    </w:pPr>
    <w:rPr>
      <w:rFonts w:ascii="Arial" w:hAnsi="Arial" w:cs="Arial"/>
      <w:sz w:val="28"/>
      <w:lang w:val="es-ES" w:eastAsia="es-ES"/>
    </w:rPr>
  </w:style>
  <w:style w:type="paragraph" w:styleId="Ttulo5">
    <w:name w:val="heading 5"/>
    <w:basedOn w:val="Normal"/>
    <w:next w:val="Normal"/>
    <w:qFormat/>
    <w:rsid w:val="00CE68A4"/>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37CBF"/>
    <w:pPr>
      <w:tabs>
        <w:tab w:val="center" w:pos="4252"/>
        <w:tab w:val="right" w:pos="8504"/>
      </w:tabs>
    </w:pPr>
  </w:style>
  <w:style w:type="paragraph" w:styleId="Piedepgina">
    <w:name w:val="footer"/>
    <w:basedOn w:val="Normal"/>
    <w:semiHidden/>
    <w:rsid w:val="00C37CBF"/>
    <w:pPr>
      <w:tabs>
        <w:tab w:val="center" w:pos="4252"/>
        <w:tab w:val="right" w:pos="8504"/>
      </w:tabs>
    </w:pPr>
  </w:style>
  <w:style w:type="paragraph" w:styleId="Textodeglobo">
    <w:name w:val="Balloon Text"/>
    <w:basedOn w:val="Normal"/>
    <w:semiHidden/>
    <w:rsid w:val="00751E69"/>
    <w:rPr>
      <w:rFonts w:ascii="Tahoma" w:hAnsi="Tahoma" w:cs="Tahoma"/>
      <w:sz w:val="16"/>
      <w:szCs w:val="16"/>
    </w:rPr>
  </w:style>
  <w:style w:type="paragraph" w:styleId="Textoindependiente">
    <w:name w:val="Body Text"/>
    <w:basedOn w:val="Normal"/>
    <w:rsid w:val="00CE68A4"/>
    <w:pPr>
      <w:jc w:val="both"/>
    </w:pPr>
    <w:rPr>
      <w:rFonts w:ascii="Arial Unicode MS" w:hAnsi="Arial Unicode MS" w:cs="Arial Unicode MS"/>
      <w:lang w:val="es-ES" w:eastAsia="es-ES"/>
    </w:rPr>
  </w:style>
  <w:style w:type="paragraph" w:styleId="Mapadeldocumento">
    <w:name w:val="Document Map"/>
    <w:basedOn w:val="Normal"/>
    <w:semiHidden/>
    <w:rsid w:val="00AA6FC5"/>
    <w:pPr>
      <w:shd w:val="clear" w:color="auto" w:fill="000080"/>
    </w:pPr>
    <w:rPr>
      <w:rFonts w:ascii="Tahoma" w:hAnsi="Tahoma" w:cs="Tahoma"/>
      <w:sz w:val="20"/>
      <w:szCs w:val="20"/>
    </w:rPr>
  </w:style>
  <w:style w:type="character" w:customStyle="1" w:styleId="Ttulo1Car">
    <w:name w:val="Título 1 Car"/>
    <w:basedOn w:val="Fuentedeprrafopredeter"/>
    <w:link w:val="Ttulo1"/>
    <w:rsid w:val="00587341"/>
    <w:rPr>
      <w:b/>
      <w:bCs/>
      <w:sz w:val="28"/>
      <w:szCs w:val="24"/>
      <w:lang w:val="es-ES" w:eastAsia="es-ES"/>
    </w:rPr>
  </w:style>
  <w:style w:type="character" w:customStyle="1" w:styleId="Ttulo2Car">
    <w:name w:val="Título 2 Car"/>
    <w:basedOn w:val="Fuentedeprrafopredeter"/>
    <w:link w:val="Ttulo2"/>
    <w:rsid w:val="00587341"/>
    <w:rPr>
      <w:rFonts w:ascii="Arial" w:hAnsi="Arial" w:cs="Arial"/>
      <w:sz w:val="32"/>
      <w:szCs w:val="24"/>
      <w:lang w:val="es-ES" w:eastAsia="es-ES"/>
    </w:rPr>
  </w:style>
  <w:style w:type="paragraph" w:styleId="NormalWeb">
    <w:name w:val="Normal (Web)"/>
    <w:basedOn w:val="Normal"/>
    <w:uiPriority w:val="99"/>
    <w:rsid w:val="008605EB"/>
    <w:pPr>
      <w:spacing w:before="120" w:after="100" w:afterAutospacing="1" w:line="225" w:lineRule="atLeast"/>
    </w:pPr>
    <w:rPr>
      <w:color w:val="666666"/>
      <w:lang w:val="es-ES" w:eastAsia="es-ES"/>
    </w:rPr>
  </w:style>
  <w:style w:type="paragraph" w:styleId="z-Principiodelformulario">
    <w:name w:val="HTML Top of Form"/>
    <w:basedOn w:val="Normal"/>
    <w:next w:val="Normal"/>
    <w:hidden/>
    <w:rsid w:val="008605EB"/>
    <w:pPr>
      <w:pBdr>
        <w:bottom w:val="single" w:sz="6" w:space="1" w:color="auto"/>
      </w:pBdr>
      <w:jc w:val="center"/>
    </w:pPr>
    <w:rPr>
      <w:rFonts w:ascii="Arial" w:hAnsi="Arial" w:cs="Arial"/>
      <w:vanish/>
      <w:sz w:val="16"/>
      <w:szCs w:val="16"/>
      <w:lang w:val="es-ES" w:eastAsia="es-ES"/>
    </w:rPr>
  </w:style>
  <w:style w:type="paragraph" w:styleId="z-Finaldelformulario">
    <w:name w:val="HTML Bottom of Form"/>
    <w:basedOn w:val="Normal"/>
    <w:next w:val="Normal"/>
    <w:hidden/>
    <w:rsid w:val="008605EB"/>
    <w:pPr>
      <w:pBdr>
        <w:top w:val="single" w:sz="6" w:space="1" w:color="auto"/>
      </w:pBdr>
      <w:jc w:val="center"/>
    </w:pPr>
    <w:rPr>
      <w:rFonts w:ascii="Arial" w:hAnsi="Arial" w:cs="Arial"/>
      <w:vanish/>
      <w:sz w:val="16"/>
      <w:szCs w:val="16"/>
      <w:lang w:val="es-ES" w:eastAsia="es-ES"/>
    </w:rPr>
  </w:style>
  <w:style w:type="character" w:styleId="Textoennegrita">
    <w:name w:val="Strong"/>
    <w:basedOn w:val="Fuentedeprrafopredeter"/>
    <w:qFormat/>
    <w:rsid w:val="008605EB"/>
    <w:rPr>
      <w:b/>
      <w:bCs/>
    </w:rPr>
  </w:style>
  <w:style w:type="paragraph" w:styleId="Prrafodelista">
    <w:name w:val="List Paragraph"/>
    <w:basedOn w:val="Normal"/>
    <w:uiPriority w:val="34"/>
    <w:qFormat/>
    <w:rsid w:val="00DC0D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1C76"/>
    <w:rPr>
      <w:sz w:val="24"/>
      <w:szCs w:val="24"/>
      <w:lang w:val="es-ES_tradnl" w:eastAsia="es-ES_tradnl"/>
    </w:rPr>
  </w:style>
  <w:style w:type="paragraph" w:styleId="Ttulo1">
    <w:name w:val="heading 1"/>
    <w:basedOn w:val="Normal"/>
    <w:next w:val="Normal"/>
    <w:link w:val="Ttulo1Car"/>
    <w:qFormat/>
    <w:rsid w:val="00CE68A4"/>
    <w:pPr>
      <w:keepNext/>
      <w:outlineLvl w:val="0"/>
    </w:pPr>
    <w:rPr>
      <w:b/>
      <w:bCs/>
      <w:sz w:val="28"/>
      <w:lang w:val="es-ES" w:eastAsia="es-ES"/>
    </w:rPr>
  </w:style>
  <w:style w:type="paragraph" w:styleId="Ttulo2">
    <w:name w:val="heading 2"/>
    <w:basedOn w:val="Normal"/>
    <w:next w:val="Normal"/>
    <w:link w:val="Ttulo2Car"/>
    <w:qFormat/>
    <w:rsid w:val="00CE68A4"/>
    <w:pPr>
      <w:keepNext/>
      <w:outlineLvl w:val="1"/>
    </w:pPr>
    <w:rPr>
      <w:rFonts w:ascii="Arial" w:hAnsi="Arial" w:cs="Arial"/>
      <w:sz w:val="32"/>
      <w:lang w:val="es-ES" w:eastAsia="es-ES"/>
    </w:rPr>
  </w:style>
  <w:style w:type="paragraph" w:styleId="Ttulo4">
    <w:name w:val="heading 4"/>
    <w:basedOn w:val="Normal"/>
    <w:next w:val="Normal"/>
    <w:qFormat/>
    <w:rsid w:val="00CE68A4"/>
    <w:pPr>
      <w:keepNext/>
      <w:outlineLvl w:val="3"/>
    </w:pPr>
    <w:rPr>
      <w:rFonts w:ascii="Arial" w:hAnsi="Arial" w:cs="Arial"/>
      <w:sz w:val="28"/>
      <w:lang w:val="es-ES" w:eastAsia="es-ES"/>
    </w:rPr>
  </w:style>
  <w:style w:type="paragraph" w:styleId="Ttulo5">
    <w:name w:val="heading 5"/>
    <w:basedOn w:val="Normal"/>
    <w:next w:val="Normal"/>
    <w:qFormat/>
    <w:rsid w:val="00CE68A4"/>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37CBF"/>
    <w:pPr>
      <w:tabs>
        <w:tab w:val="center" w:pos="4252"/>
        <w:tab w:val="right" w:pos="8504"/>
      </w:tabs>
    </w:pPr>
  </w:style>
  <w:style w:type="paragraph" w:styleId="Piedepgina">
    <w:name w:val="footer"/>
    <w:basedOn w:val="Normal"/>
    <w:semiHidden/>
    <w:rsid w:val="00C37CBF"/>
    <w:pPr>
      <w:tabs>
        <w:tab w:val="center" w:pos="4252"/>
        <w:tab w:val="right" w:pos="8504"/>
      </w:tabs>
    </w:pPr>
  </w:style>
  <w:style w:type="paragraph" w:styleId="Textodeglobo">
    <w:name w:val="Balloon Text"/>
    <w:basedOn w:val="Normal"/>
    <w:semiHidden/>
    <w:rsid w:val="00751E69"/>
    <w:rPr>
      <w:rFonts w:ascii="Tahoma" w:hAnsi="Tahoma" w:cs="Tahoma"/>
      <w:sz w:val="16"/>
      <w:szCs w:val="16"/>
    </w:rPr>
  </w:style>
  <w:style w:type="paragraph" w:styleId="Textoindependiente">
    <w:name w:val="Body Text"/>
    <w:basedOn w:val="Normal"/>
    <w:rsid w:val="00CE68A4"/>
    <w:pPr>
      <w:jc w:val="both"/>
    </w:pPr>
    <w:rPr>
      <w:rFonts w:ascii="Arial Unicode MS" w:hAnsi="Arial Unicode MS" w:cs="Arial Unicode MS"/>
      <w:lang w:val="es-ES" w:eastAsia="es-ES"/>
    </w:rPr>
  </w:style>
  <w:style w:type="paragraph" w:styleId="Mapadeldocumento">
    <w:name w:val="Document Map"/>
    <w:basedOn w:val="Normal"/>
    <w:semiHidden/>
    <w:rsid w:val="00AA6FC5"/>
    <w:pPr>
      <w:shd w:val="clear" w:color="auto" w:fill="000080"/>
    </w:pPr>
    <w:rPr>
      <w:rFonts w:ascii="Tahoma" w:hAnsi="Tahoma" w:cs="Tahoma"/>
      <w:sz w:val="20"/>
      <w:szCs w:val="20"/>
    </w:rPr>
  </w:style>
  <w:style w:type="character" w:customStyle="1" w:styleId="Ttulo1Car">
    <w:name w:val="Título 1 Car"/>
    <w:basedOn w:val="Fuentedeprrafopredeter"/>
    <w:link w:val="Ttulo1"/>
    <w:rsid w:val="00587341"/>
    <w:rPr>
      <w:b/>
      <w:bCs/>
      <w:sz w:val="28"/>
      <w:szCs w:val="24"/>
      <w:lang w:val="es-ES" w:eastAsia="es-ES"/>
    </w:rPr>
  </w:style>
  <w:style w:type="character" w:customStyle="1" w:styleId="Ttulo2Car">
    <w:name w:val="Título 2 Car"/>
    <w:basedOn w:val="Fuentedeprrafopredeter"/>
    <w:link w:val="Ttulo2"/>
    <w:rsid w:val="00587341"/>
    <w:rPr>
      <w:rFonts w:ascii="Arial" w:hAnsi="Arial" w:cs="Arial"/>
      <w:sz w:val="32"/>
      <w:szCs w:val="24"/>
      <w:lang w:val="es-ES" w:eastAsia="es-ES"/>
    </w:rPr>
  </w:style>
  <w:style w:type="paragraph" w:styleId="NormalWeb">
    <w:name w:val="Normal (Web)"/>
    <w:basedOn w:val="Normal"/>
    <w:uiPriority w:val="99"/>
    <w:rsid w:val="008605EB"/>
    <w:pPr>
      <w:spacing w:before="120" w:after="100" w:afterAutospacing="1" w:line="225" w:lineRule="atLeast"/>
    </w:pPr>
    <w:rPr>
      <w:color w:val="666666"/>
      <w:lang w:val="es-ES" w:eastAsia="es-ES"/>
    </w:rPr>
  </w:style>
  <w:style w:type="paragraph" w:styleId="z-Principiodelformulario">
    <w:name w:val="HTML Top of Form"/>
    <w:basedOn w:val="Normal"/>
    <w:next w:val="Normal"/>
    <w:hidden/>
    <w:rsid w:val="008605EB"/>
    <w:pPr>
      <w:pBdr>
        <w:bottom w:val="single" w:sz="6" w:space="1" w:color="auto"/>
      </w:pBdr>
      <w:jc w:val="center"/>
    </w:pPr>
    <w:rPr>
      <w:rFonts w:ascii="Arial" w:hAnsi="Arial" w:cs="Arial"/>
      <w:vanish/>
      <w:sz w:val="16"/>
      <w:szCs w:val="16"/>
      <w:lang w:val="es-ES" w:eastAsia="es-ES"/>
    </w:rPr>
  </w:style>
  <w:style w:type="paragraph" w:styleId="z-Finaldelformulario">
    <w:name w:val="HTML Bottom of Form"/>
    <w:basedOn w:val="Normal"/>
    <w:next w:val="Normal"/>
    <w:hidden/>
    <w:rsid w:val="008605EB"/>
    <w:pPr>
      <w:pBdr>
        <w:top w:val="single" w:sz="6" w:space="1" w:color="auto"/>
      </w:pBdr>
      <w:jc w:val="center"/>
    </w:pPr>
    <w:rPr>
      <w:rFonts w:ascii="Arial" w:hAnsi="Arial" w:cs="Arial"/>
      <w:vanish/>
      <w:sz w:val="16"/>
      <w:szCs w:val="16"/>
      <w:lang w:val="es-ES" w:eastAsia="es-ES"/>
    </w:rPr>
  </w:style>
  <w:style w:type="character" w:styleId="Textoennegrita">
    <w:name w:val="Strong"/>
    <w:basedOn w:val="Fuentedeprrafopredeter"/>
    <w:qFormat/>
    <w:rsid w:val="008605EB"/>
    <w:rPr>
      <w:b/>
      <w:bCs/>
    </w:rPr>
  </w:style>
  <w:style w:type="paragraph" w:styleId="Prrafodelista">
    <w:name w:val="List Paragraph"/>
    <w:basedOn w:val="Normal"/>
    <w:uiPriority w:val="34"/>
    <w:qFormat/>
    <w:rsid w:val="00DC0D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661987">
      <w:bodyDiv w:val="1"/>
      <w:marLeft w:val="0"/>
      <w:marRight w:val="0"/>
      <w:marTop w:val="0"/>
      <w:marBottom w:val="0"/>
      <w:divBdr>
        <w:top w:val="none" w:sz="0" w:space="0" w:color="auto"/>
        <w:left w:val="none" w:sz="0" w:space="0" w:color="auto"/>
        <w:bottom w:val="none" w:sz="0" w:space="0" w:color="auto"/>
        <w:right w:val="none" w:sz="0" w:space="0" w:color="auto"/>
      </w:divBdr>
      <w:divsChild>
        <w:div w:id="1254893068">
          <w:marLeft w:val="0"/>
          <w:marRight w:val="0"/>
          <w:marTop w:val="0"/>
          <w:marBottom w:val="0"/>
          <w:divBdr>
            <w:top w:val="none" w:sz="0" w:space="0" w:color="auto"/>
            <w:left w:val="none" w:sz="0" w:space="0" w:color="auto"/>
            <w:bottom w:val="none" w:sz="0" w:space="0" w:color="auto"/>
            <w:right w:val="none" w:sz="0" w:space="0" w:color="auto"/>
          </w:divBdr>
          <w:divsChild>
            <w:div w:id="1189490556">
              <w:marLeft w:val="525"/>
              <w:marRight w:val="0"/>
              <w:marTop w:val="0"/>
              <w:marBottom w:val="750"/>
              <w:divBdr>
                <w:top w:val="none" w:sz="0" w:space="0" w:color="auto"/>
                <w:left w:val="none" w:sz="0" w:space="0" w:color="auto"/>
                <w:bottom w:val="none" w:sz="0" w:space="0" w:color="auto"/>
                <w:right w:val="none" w:sz="0" w:space="0" w:color="auto"/>
              </w:divBdr>
              <w:divsChild>
                <w:div w:id="161313942">
                  <w:marLeft w:val="0"/>
                  <w:marRight w:val="0"/>
                  <w:marTop w:val="0"/>
                  <w:marBottom w:val="0"/>
                  <w:divBdr>
                    <w:top w:val="none" w:sz="0" w:space="0" w:color="auto"/>
                    <w:left w:val="none" w:sz="0" w:space="0" w:color="auto"/>
                    <w:bottom w:val="none" w:sz="0" w:space="0" w:color="auto"/>
                    <w:right w:val="none" w:sz="0" w:space="0" w:color="auto"/>
                  </w:divBdr>
                  <w:divsChild>
                    <w:div w:id="470565122">
                      <w:marLeft w:val="0"/>
                      <w:marRight w:val="0"/>
                      <w:marTop w:val="300"/>
                      <w:marBottom w:val="0"/>
                      <w:divBdr>
                        <w:top w:val="none" w:sz="0" w:space="0" w:color="auto"/>
                        <w:left w:val="none" w:sz="0" w:space="0" w:color="auto"/>
                        <w:bottom w:val="none" w:sz="0" w:space="0" w:color="auto"/>
                        <w:right w:val="none" w:sz="0" w:space="0" w:color="auto"/>
                      </w:divBdr>
                    </w:div>
                  </w:divsChild>
                </w:div>
                <w:div w:id="952173797">
                  <w:marLeft w:val="0"/>
                  <w:marRight w:val="0"/>
                  <w:marTop w:val="0"/>
                  <w:marBottom w:val="120"/>
                  <w:divBdr>
                    <w:top w:val="none" w:sz="0" w:space="0" w:color="auto"/>
                    <w:left w:val="none" w:sz="0" w:space="0" w:color="auto"/>
                    <w:bottom w:val="none" w:sz="0" w:space="0" w:color="auto"/>
                    <w:right w:val="none" w:sz="0" w:space="0" w:color="auto"/>
                  </w:divBdr>
                </w:div>
                <w:div w:id="1006984189">
                  <w:marLeft w:val="0"/>
                  <w:marRight w:val="0"/>
                  <w:marTop w:val="0"/>
                  <w:marBottom w:val="225"/>
                  <w:divBdr>
                    <w:top w:val="none" w:sz="0" w:space="0" w:color="auto"/>
                    <w:left w:val="none" w:sz="0" w:space="0" w:color="auto"/>
                    <w:bottom w:val="none" w:sz="0" w:space="0" w:color="auto"/>
                    <w:right w:val="none" w:sz="0" w:space="0" w:color="auto"/>
                  </w:divBdr>
                </w:div>
                <w:div w:id="13874122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0143238">
      <w:bodyDiv w:val="1"/>
      <w:marLeft w:val="0"/>
      <w:marRight w:val="0"/>
      <w:marTop w:val="0"/>
      <w:marBottom w:val="0"/>
      <w:divBdr>
        <w:top w:val="none" w:sz="0" w:space="0" w:color="auto"/>
        <w:left w:val="none" w:sz="0" w:space="0" w:color="auto"/>
        <w:bottom w:val="none" w:sz="0" w:space="0" w:color="auto"/>
        <w:right w:val="none" w:sz="0" w:space="0" w:color="auto"/>
      </w:divBdr>
      <w:divsChild>
        <w:div w:id="1399599233">
          <w:marLeft w:val="0"/>
          <w:marRight w:val="0"/>
          <w:marTop w:val="0"/>
          <w:marBottom w:val="0"/>
          <w:divBdr>
            <w:top w:val="none" w:sz="0" w:space="0" w:color="auto"/>
            <w:left w:val="none" w:sz="0" w:space="0" w:color="auto"/>
            <w:bottom w:val="none" w:sz="0" w:space="0" w:color="auto"/>
            <w:right w:val="none" w:sz="0" w:space="0" w:color="auto"/>
          </w:divBdr>
          <w:divsChild>
            <w:div w:id="398869107">
              <w:marLeft w:val="0"/>
              <w:marRight w:val="0"/>
              <w:marTop w:val="0"/>
              <w:marBottom w:val="0"/>
              <w:divBdr>
                <w:top w:val="none" w:sz="0" w:space="0" w:color="auto"/>
                <w:left w:val="none" w:sz="0" w:space="0" w:color="auto"/>
                <w:bottom w:val="none" w:sz="0" w:space="0" w:color="auto"/>
                <w:right w:val="none" w:sz="0" w:space="0" w:color="auto"/>
              </w:divBdr>
              <w:divsChild>
                <w:div w:id="1701390803">
                  <w:marLeft w:val="0"/>
                  <w:marRight w:val="0"/>
                  <w:marTop w:val="0"/>
                  <w:marBottom w:val="0"/>
                  <w:divBdr>
                    <w:top w:val="none" w:sz="0" w:space="0" w:color="auto"/>
                    <w:left w:val="none" w:sz="0" w:space="0" w:color="auto"/>
                    <w:bottom w:val="none" w:sz="0" w:space="0" w:color="auto"/>
                    <w:right w:val="none" w:sz="0" w:space="0" w:color="auto"/>
                  </w:divBdr>
                  <w:divsChild>
                    <w:div w:id="42994548">
                      <w:marLeft w:val="0"/>
                      <w:marRight w:val="0"/>
                      <w:marTop w:val="0"/>
                      <w:marBottom w:val="0"/>
                      <w:divBdr>
                        <w:top w:val="none" w:sz="0" w:space="0" w:color="auto"/>
                        <w:left w:val="none" w:sz="0" w:space="0" w:color="auto"/>
                        <w:bottom w:val="none" w:sz="0" w:space="0" w:color="auto"/>
                        <w:right w:val="none" w:sz="0" w:space="0" w:color="auto"/>
                      </w:divBdr>
                      <w:divsChild>
                        <w:div w:id="195705940">
                          <w:marLeft w:val="0"/>
                          <w:marRight w:val="0"/>
                          <w:marTop w:val="0"/>
                          <w:marBottom w:val="0"/>
                          <w:divBdr>
                            <w:top w:val="none" w:sz="0" w:space="0" w:color="auto"/>
                            <w:left w:val="none" w:sz="0" w:space="0" w:color="auto"/>
                            <w:bottom w:val="none" w:sz="0" w:space="0" w:color="auto"/>
                            <w:right w:val="none" w:sz="0" w:space="0" w:color="auto"/>
                          </w:divBdr>
                          <w:divsChild>
                            <w:div w:id="1569800417">
                              <w:marLeft w:val="0"/>
                              <w:marRight w:val="6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205044">
      <w:bodyDiv w:val="1"/>
      <w:marLeft w:val="0"/>
      <w:marRight w:val="0"/>
      <w:marTop w:val="0"/>
      <w:marBottom w:val="0"/>
      <w:divBdr>
        <w:top w:val="none" w:sz="0" w:space="0" w:color="auto"/>
        <w:left w:val="none" w:sz="0" w:space="0" w:color="auto"/>
        <w:bottom w:val="none" w:sz="0" w:space="0" w:color="auto"/>
        <w:right w:val="none" w:sz="0" w:space="0" w:color="auto"/>
      </w:divBdr>
      <w:divsChild>
        <w:div w:id="1551771503">
          <w:marLeft w:val="0"/>
          <w:marRight w:val="0"/>
          <w:marTop w:val="0"/>
          <w:marBottom w:val="0"/>
          <w:divBdr>
            <w:top w:val="none" w:sz="0" w:space="0" w:color="auto"/>
            <w:left w:val="none" w:sz="0" w:space="0" w:color="auto"/>
            <w:bottom w:val="none" w:sz="0" w:space="0" w:color="auto"/>
            <w:right w:val="none" w:sz="0" w:space="0" w:color="auto"/>
          </w:divBdr>
          <w:divsChild>
            <w:div w:id="1600719772">
              <w:marLeft w:val="525"/>
              <w:marRight w:val="0"/>
              <w:marTop w:val="0"/>
              <w:marBottom w:val="750"/>
              <w:divBdr>
                <w:top w:val="none" w:sz="0" w:space="0" w:color="auto"/>
                <w:left w:val="none" w:sz="0" w:space="0" w:color="auto"/>
                <w:bottom w:val="none" w:sz="0" w:space="0" w:color="auto"/>
                <w:right w:val="none" w:sz="0" w:space="0" w:color="auto"/>
              </w:divBdr>
              <w:divsChild>
                <w:div w:id="298462292">
                  <w:marLeft w:val="0"/>
                  <w:marRight w:val="0"/>
                  <w:marTop w:val="0"/>
                  <w:marBottom w:val="225"/>
                  <w:divBdr>
                    <w:top w:val="none" w:sz="0" w:space="0" w:color="auto"/>
                    <w:left w:val="none" w:sz="0" w:space="0" w:color="auto"/>
                    <w:bottom w:val="none" w:sz="0" w:space="0" w:color="auto"/>
                    <w:right w:val="none" w:sz="0" w:space="0" w:color="auto"/>
                  </w:divBdr>
                </w:div>
                <w:div w:id="477040442">
                  <w:marLeft w:val="0"/>
                  <w:marRight w:val="0"/>
                  <w:marTop w:val="0"/>
                  <w:marBottom w:val="225"/>
                  <w:divBdr>
                    <w:top w:val="none" w:sz="0" w:space="0" w:color="auto"/>
                    <w:left w:val="none" w:sz="0" w:space="0" w:color="auto"/>
                    <w:bottom w:val="none" w:sz="0" w:space="0" w:color="auto"/>
                    <w:right w:val="none" w:sz="0" w:space="0" w:color="auto"/>
                  </w:divBdr>
                </w:div>
                <w:div w:id="798765907">
                  <w:marLeft w:val="0"/>
                  <w:marRight w:val="0"/>
                  <w:marTop w:val="0"/>
                  <w:marBottom w:val="120"/>
                  <w:divBdr>
                    <w:top w:val="none" w:sz="0" w:space="0" w:color="auto"/>
                    <w:left w:val="none" w:sz="0" w:space="0" w:color="auto"/>
                    <w:bottom w:val="none" w:sz="0" w:space="0" w:color="auto"/>
                    <w:right w:val="none" w:sz="0" w:space="0" w:color="auto"/>
                  </w:divBdr>
                </w:div>
                <w:div w:id="810101168">
                  <w:marLeft w:val="0"/>
                  <w:marRight w:val="0"/>
                  <w:marTop w:val="0"/>
                  <w:marBottom w:val="0"/>
                  <w:divBdr>
                    <w:top w:val="none" w:sz="0" w:space="0" w:color="auto"/>
                    <w:left w:val="none" w:sz="0" w:space="0" w:color="auto"/>
                    <w:bottom w:val="none" w:sz="0" w:space="0" w:color="auto"/>
                    <w:right w:val="none" w:sz="0" w:space="0" w:color="auto"/>
                  </w:divBdr>
                  <w:divsChild>
                    <w:div w:id="5765256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993632331">
      <w:bodyDiv w:val="1"/>
      <w:marLeft w:val="0"/>
      <w:marRight w:val="0"/>
      <w:marTop w:val="0"/>
      <w:marBottom w:val="0"/>
      <w:divBdr>
        <w:top w:val="none" w:sz="0" w:space="0" w:color="auto"/>
        <w:left w:val="none" w:sz="0" w:space="0" w:color="auto"/>
        <w:bottom w:val="none" w:sz="0" w:space="0" w:color="auto"/>
        <w:right w:val="none" w:sz="0" w:space="0" w:color="auto"/>
      </w:divBdr>
      <w:divsChild>
        <w:div w:id="636759270">
          <w:marLeft w:val="0"/>
          <w:marRight w:val="0"/>
          <w:marTop w:val="0"/>
          <w:marBottom w:val="0"/>
          <w:divBdr>
            <w:top w:val="none" w:sz="0" w:space="0" w:color="auto"/>
            <w:left w:val="none" w:sz="0" w:space="0" w:color="auto"/>
            <w:bottom w:val="none" w:sz="0" w:space="0" w:color="auto"/>
            <w:right w:val="none" w:sz="0" w:space="0" w:color="auto"/>
          </w:divBdr>
          <w:divsChild>
            <w:div w:id="1850410903">
              <w:marLeft w:val="0"/>
              <w:marRight w:val="0"/>
              <w:marTop w:val="0"/>
              <w:marBottom w:val="0"/>
              <w:divBdr>
                <w:top w:val="none" w:sz="0" w:space="0" w:color="auto"/>
                <w:left w:val="none" w:sz="0" w:space="0" w:color="auto"/>
                <w:bottom w:val="none" w:sz="0" w:space="0" w:color="auto"/>
                <w:right w:val="none" w:sz="0" w:space="0" w:color="auto"/>
              </w:divBdr>
              <w:divsChild>
                <w:div w:id="1779135232">
                  <w:marLeft w:val="0"/>
                  <w:marRight w:val="0"/>
                  <w:marTop w:val="0"/>
                  <w:marBottom w:val="0"/>
                  <w:divBdr>
                    <w:top w:val="none" w:sz="0" w:space="0" w:color="auto"/>
                    <w:left w:val="none" w:sz="0" w:space="0" w:color="auto"/>
                    <w:bottom w:val="none" w:sz="0" w:space="0" w:color="auto"/>
                    <w:right w:val="none" w:sz="0" w:space="0" w:color="auto"/>
                  </w:divBdr>
                  <w:divsChild>
                    <w:div w:id="1326783419">
                      <w:marLeft w:val="0"/>
                      <w:marRight w:val="0"/>
                      <w:marTop w:val="0"/>
                      <w:marBottom w:val="0"/>
                      <w:divBdr>
                        <w:top w:val="none" w:sz="0" w:space="0" w:color="auto"/>
                        <w:left w:val="none" w:sz="0" w:space="0" w:color="auto"/>
                        <w:bottom w:val="none" w:sz="0" w:space="0" w:color="auto"/>
                        <w:right w:val="none" w:sz="0" w:space="0" w:color="auto"/>
                      </w:divBdr>
                      <w:divsChild>
                        <w:div w:id="130900390">
                          <w:marLeft w:val="0"/>
                          <w:marRight w:val="0"/>
                          <w:marTop w:val="0"/>
                          <w:marBottom w:val="0"/>
                          <w:divBdr>
                            <w:top w:val="none" w:sz="0" w:space="0" w:color="auto"/>
                            <w:left w:val="none" w:sz="0" w:space="0" w:color="auto"/>
                            <w:bottom w:val="none" w:sz="0" w:space="0" w:color="auto"/>
                            <w:right w:val="none" w:sz="0" w:space="0" w:color="auto"/>
                          </w:divBdr>
                          <w:divsChild>
                            <w:div w:id="1711418434">
                              <w:marLeft w:val="0"/>
                              <w:marRight w:val="6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5E2247-3416-4484-8803-5A2A9EFE4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1273</Words>
  <Characters>7006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Servicio Nacional de Aduanas</vt:lpstr>
    </vt:vector>
  </TitlesOfParts>
  <Company/>
  <LinksUpToDate>false</LinksUpToDate>
  <CharactersWithSpaces>8263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 Nacional de Aduanas</dc:title>
  <dc:creator>Usuario de Office 2004 Test Drive</dc:creator>
  <cp:lastModifiedBy>Gabriela Landeros Herrera</cp:lastModifiedBy>
  <cp:revision>2</cp:revision>
  <cp:lastPrinted>2014-09-08T20:33:00Z</cp:lastPrinted>
  <dcterms:created xsi:type="dcterms:W3CDTF">2014-11-21T17:16:00Z</dcterms:created>
  <dcterms:modified xsi:type="dcterms:W3CDTF">2014-11-21T17:16:00Z</dcterms:modified>
</cp:coreProperties>
</file>