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31" w:rsidRDefault="0048657C" w:rsidP="00E720B3">
      <w:r>
        <w:rPr>
          <w:noProof/>
          <w:lang w:val="es-CL" w:eastAsia="es-CL"/>
        </w:rPr>
        <w:drawing>
          <wp:inline distT="0" distB="0" distL="0" distR="0">
            <wp:extent cx="866775" cy="876300"/>
            <wp:effectExtent l="19050" t="0" r="9525"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8" cstate="print"/>
                    <a:srcRect/>
                    <a:stretch>
                      <a:fillRect/>
                    </a:stretch>
                  </pic:blipFill>
                  <pic:spPr bwMode="auto">
                    <a:xfrm>
                      <a:off x="0" y="0"/>
                      <a:ext cx="866775" cy="876300"/>
                    </a:xfrm>
                    <a:prstGeom prst="rect">
                      <a:avLst/>
                    </a:prstGeom>
                    <a:noFill/>
                    <a:ln w="9525">
                      <a:noFill/>
                      <a:miter lim="800000"/>
                      <a:headEnd/>
                      <a:tailEnd/>
                    </a:ln>
                  </pic:spPr>
                </pic:pic>
              </a:graphicData>
            </a:graphic>
          </wp:inline>
        </w:drawing>
      </w:r>
    </w:p>
    <w:p w:rsidR="00751727" w:rsidRPr="002D5357" w:rsidRDefault="00751727" w:rsidP="00140B31">
      <w:pPr>
        <w:ind w:left="-722" w:firstLine="722"/>
        <w:rPr>
          <w:rFonts w:cs="Arial"/>
          <w:b/>
          <w:sz w:val="16"/>
          <w:szCs w:val="16"/>
        </w:rPr>
      </w:pPr>
      <w:r w:rsidRPr="002D5357">
        <w:rPr>
          <w:rFonts w:cs="Arial"/>
          <w:b/>
          <w:sz w:val="16"/>
          <w:szCs w:val="16"/>
        </w:rPr>
        <w:t>Servicio Nacional de Aduanas</w:t>
      </w:r>
    </w:p>
    <w:p w:rsidR="00751727" w:rsidRPr="00A22F1B" w:rsidRDefault="00751727">
      <w:pPr>
        <w:rPr>
          <w:rFonts w:cs="Arial"/>
          <w:sz w:val="16"/>
          <w:szCs w:val="16"/>
        </w:rPr>
      </w:pPr>
      <w:r>
        <w:rPr>
          <w:rFonts w:cs="Arial"/>
          <w:sz w:val="16"/>
          <w:szCs w:val="16"/>
        </w:rPr>
        <w:t>Dirección Nacional</w:t>
      </w:r>
    </w:p>
    <w:p w:rsidR="00751727" w:rsidRDefault="00751727">
      <w:pPr>
        <w:rPr>
          <w:rFonts w:cs="Arial"/>
          <w:sz w:val="16"/>
          <w:szCs w:val="16"/>
        </w:rPr>
      </w:pPr>
      <w:r w:rsidRPr="00A22F1B">
        <w:rPr>
          <w:rFonts w:cs="Arial"/>
          <w:sz w:val="16"/>
          <w:szCs w:val="16"/>
        </w:rPr>
        <w:t xml:space="preserve">Subdirección </w:t>
      </w:r>
      <w:r w:rsidR="002D5357">
        <w:rPr>
          <w:rFonts w:cs="Arial"/>
          <w:sz w:val="16"/>
          <w:szCs w:val="16"/>
        </w:rPr>
        <w:t>Técnica</w:t>
      </w:r>
    </w:p>
    <w:p w:rsidR="002D5357" w:rsidRPr="002D5357" w:rsidRDefault="002D5357">
      <w:pPr>
        <w:rPr>
          <w:rFonts w:cs="Arial"/>
          <w:b/>
          <w:sz w:val="16"/>
          <w:szCs w:val="16"/>
        </w:rPr>
      </w:pPr>
      <w:r w:rsidRPr="002D5357">
        <w:rPr>
          <w:rFonts w:cs="Arial"/>
          <w:b/>
          <w:sz w:val="16"/>
          <w:szCs w:val="16"/>
        </w:rPr>
        <w:t>Subdepto. Normas Generales</w:t>
      </w:r>
    </w:p>
    <w:p w:rsidR="009D3E0C" w:rsidRPr="007B34D9" w:rsidRDefault="007B34D9">
      <w:pPr>
        <w:rPr>
          <w:rFonts w:cs="Arial"/>
          <w:b/>
          <w:color w:val="FF0000"/>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p>
    <w:p w:rsidR="004321B9" w:rsidRDefault="004321B9">
      <w:pPr>
        <w:rPr>
          <w:rFonts w:cs="Arial"/>
          <w:sz w:val="16"/>
          <w:szCs w:val="16"/>
        </w:rPr>
      </w:pPr>
    </w:p>
    <w:p w:rsidR="00B95E37" w:rsidRDefault="00B95E37"/>
    <w:p w:rsidR="00ED7F81" w:rsidRDefault="00E81BF4" w:rsidP="00ED7F81">
      <w:r>
        <w:tab/>
      </w:r>
      <w:r>
        <w:tab/>
      </w:r>
      <w:r>
        <w:tab/>
      </w:r>
      <w:r>
        <w:tab/>
      </w:r>
      <w:r>
        <w:tab/>
      </w:r>
      <w:r>
        <w:tab/>
      </w:r>
      <w:r w:rsidR="00ED7F81" w:rsidRPr="00707E75">
        <w:rPr>
          <w:b/>
        </w:rPr>
        <w:t xml:space="preserve">RESOLUCIÓN </w:t>
      </w:r>
      <w:r w:rsidR="002D5357">
        <w:rPr>
          <w:b/>
        </w:rPr>
        <w:t xml:space="preserve"> EXENTA</w:t>
      </w:r>
      <w:r w:rsidR="00ED7F81" w:rsidRPr="00707E75">
        <w:rPr>
          <w:b/>
        </w:rPr>
        <w:t xml:space="preserve">  N</w:t>
      </w:r>
      <w:r w:rsidR="00647169">
        <w:rPr>
          <w:b/>
        </w:rPr>
        <w:t>°</w:t>
      </w:r>
      <w:r w:rsidR="002D5357">
        <w:t xml:space="preserve"> </w:t>
      </w:r>
    </w:p>
    <w:p w:rsidR="00ED7F81" w:rsidRDefault="00ED7F81" w:rsidP="00ED7F81"/>
    <w:p w:rsidR="00403703" w:rsidRDefault="00403703" w:rsidP="00ED7F81"/>
    <w:p w:rsidR="004321B9" w:rsidRDefault="00AE088A" w:rsidP="00ED7F81">
      <w:r>
        <w:tab/>
      </w:r>
      <w:r>
        <w:tab/>
      </w:r>
      <w:r>
        <w:tab/>
      </w:r>
      <w:r>
        <w:tab/>
      </w:r>
      <w:r>
        <w:tab/>
      </w:r>
      <w:r>
        <w:tab/>
      </w:r>
      <w:r w:rsidR="00ED7F81" w:rsidRPr="002B2284">
        <w:rPr>
          <w:b/>
        </w:rPr>
        <w:t>Valparaíso</w:t>
      </w:r>
      <w:r w:rsidR="00ED7F81">
        <w:t xml:space="preserve">, </w:t>
      </w:r>
      <w:r w:rsidR="00653681">
        <w:t xml:space="preserve"> </w:t>
      </w:r>
    </w:p>
    <w:p w:rsidR="00AE088A" w:rsidRDefault="00AE088A" w:rsidP="00ED7F81"/>
    <w:p w:rsidR="00ED7F81" w:rsidRDefault="00ED7F81" w:rsidP="00ED7F81"/>
    <w:p w:rsidR="003F091E" w:rsidRDefault="00AE088A" w:rsidP="006C677A">
      <w:pPr>
        <w:jc w:val="both"/>
      </w:pPr>
      <w:r>
        <w:tab/>
      </w:r>
      <w:r>
        <w:tab/>
      </w:r>
      <w:r>
        <w:tab/>
      </w:r>
      <w:r>
        <w:tab/>
      </w:r>
      <w:r>
        <w:tab/>
      </w:r>
      <w:r>
        <w:tab/>
      </w:r>
      <w:r w:rsidR="00ED7F81" w:rsidRPr="00953154">
        <w:rPr>
          <w:b/>
        </w:rPr>
        <w:t>VISTO</w:t>
      </w:r>
      <w:r w:rsidR="00023937" w:rsidRPr="00953154">
        <w:rPr>
          <w:b/>
        </w:rPr>
        <w:t>S</w:t>
      </w:r>
      <w:r w:rsidR="00ED7F81" w:rsidRPr="00953154">
        <w:t>:</w:t>
      </w:r>
      <w:r w:rsidR="00FB3B44" w:rsidRPr="00953154">
        <w:t xml:space="preserve"> </w:t>
      </w:r>
    </w:p>
    <w:p w:rsidR="005740CB" w:rsidRPr="00953154" w:rsidRDefault="003F091E" w:rsidP="006C677A">
      <w:pPr>
        <w:jc w:val="both"/>
      </w:pPr>
      <w:r>
        <w:t xml:space="preserve">                                                         </w:t>
      </w:r>
      <w:r w:rsidR="00492CC2" w:rsidRPr="00953154">
        <w:t>L</w:t>
      </w:r>
      <w:r w:rsidR="005F0235" w:rsidRPr="00953154">
        <w:t>o</w:t>
      </w:r>
      <w:r w:rsidR="002D5357" w:rsidRPr="00953154">
        <w:t>s acuerdos comerciales vigentes suscritos por nuestro país, en el marco de su política de integración y apertura del comercio internacional</w:t>
      </w:r>
      <w:r w:rsidR="00515723" w:rsidRPr="00953154">
        <w:t>, que establecen un procedimiento de reembolso de los derechos aduaneros.</w:t>
      </w:r>
      <w:r w:rsidR="005F0235" w:rsidRPr="00953154">
        <w:t xml:space="preserve"> </w:t>
      </w:r>
    </w:p>
    <w:p w:rsidR="002D5357" w:rsidRDefault="002D5357" w:rsidP="006C677A">
      <w:pPr>
        <w:jc w:val="both"/>
      </w:pPr>
    </w:p>
    <w:p w:rsidR="002D5357" w:rsidRPr="00515723" w:rsidRDefault="002D5357" w:rsidP="002D5357">
      <w:pPr>
        <w:ind w:firstLine="4111"/>
        <w:jc w:val="both"/>
        <w:rPr>
          <w:lang w:val="es-CL" w:eastAsia="es-CL"/>
        </w:rPr>
      </w:pPr>
      <w:r>
        <w:tab/>
      </w:r>
      <w:r w:rsidRPr="002D5357">
        <w:rPr>
          <w:lang w:val="es-CL" w:eastAsia="es-CL"/>
        </w:rPr>
        <w:t xml:space="preserve">La  Resolución Exenta N° </w:t>
      </w:r>
      <w:r w:rsidR="00515723">
        <w:rPr>
          <w:lang w:val="es-CL" w:eastAsia="es-CL"/>
        </w:rPr>
        <w:t>1081</w:t>
      </w:r>
      <w:r w:rsidRPr="002D5357">
        <w:rPr>
          <w:lang w:val="es-CL" w:eastAsia="es-CL"/>
        </w:rPr>
        <w:t xml:space="preserve"> de </w:t>
      </w:r>
      <w:r w:rsidR="00515723">
        <w:rPr>
          <w:lang w:val="es-CL" w:eastAsia="es-CL"/>
        </w:rPr>
        <w:t>28.01.13</w:t>
      </w:r>
      <w:r w:rsidRPr="002D5357">
        <w:rPr>
          <w:lang w:val="es-CL" w:eastAsia="es-CL"/>
        </w:rPr>
        <w:t>, que aprueba en el proyecto de Agenda Normativa 201</w:t>
      </w:r>
      <w:r w:rsidR="00515723">
        <w:rPr>
          <w:lang w:val="es-CL" w:eastAsia="es-CL"/>
        </w:rPr>
        <w:t>3</w:t>
      </w:r>
      <w:r w:rsidRPr="002D5357">
        <w:rPr>
          <w:lang w:val="es-CL" w:eastAsia="es-CL"/>
        </w:rPr>
        <w:t>, la inclusión de la Medida N°</w:t>
      </w:r>
      <w:r w:rsidR="00515723">
        <w:rPr>
          <w:lang w:val="es-CL" w:eastAsia="es-CL"/>
        </w:rPr>
        <w:t xml:space="preserve"> 8</w:t>
      </w:r>
      <w:r w:rsidRPr="002D5357">
        <w:rPr>
          <w:lang w:val="es-CL" w:eastAsia="es-CL"/>
        </w:rPr>
        <w:t xml:space="preserve">, denominada </w:t>
      </w:r>
      <w:r w:rsidR="00515723" w:rsidRPr="00515723">
        <w:rPr>
          <w:rFonts w:cs="Arial"/>
          <w:b/>
        </w:rPr>
        <w:t>“</w:t>
      </w:r>
      <w:r w:rsidR="00515723" w:rsidRPr="00515723">
        <w:rPr>
          <w:rFonts w:cs="Arial"/>
          <w:color w:val="000000"/>
          <w:lang w:val="es-CL" w:eastAsia="es-CL"/>
        </w:rPr>
        <w:t>Elaborar resolución que mejore el procedimiento vigente en materia de devolución administrativa de derechos por presentación  del certificado de origen o prueba de origen, posterior  a la tramitación de  declaración de ingreso</w:t>
      </w:r>
      <w:r w:rsidR="00515723" w:rsidRPr="00641442">
        <w:rPr>
          <w:rFonts w:cs="Arial"/>
          <w:color w:val="000000"/>
          <w:lang w:val="es-CL" w:eastAsia="es-CL"/>
        </w:rPr>
        <w:t>”</w:t>
      </w:r>
      <w:r w:rsidRPr="00515723">
        <w:rPr>
          <w:lang w:val="es-CL" w:eastAsia="es-CL"/>
        </w:rPr>
        <w:t>.</w:t>
      </w:r>
    </w:p>
    <w:p w:rsidR="002D5357" w:rsidRDefault="002D5357" w:rsidP="006C677A">
      <w:pPr>
        <w:jc w:val="both"/>
      </w:pPr>
    </w:p>
    <w:p w:rsidR="000857E2" w:rsidRPr="006B7EF5" w:rsidRDefault="0048657C" w:rsidP="009526C8">
      <w:pPr>
        <w:pStyle w:val="Textoindependiente"/>
        <w:tabs>
          <w:tab w:val="left" w:pos="142"/>
        </w:tabs>
        <w:ind w:left="426"/>
        <w:rPr>
          <w:rFonts w:ascii="Verdana" w:hAnsi="Verdana" w:cs="Times New Roman"/>
          <w:sz w:val="22"/>
          <w:szCs w:val="22"/>
          <w:lang w:val="es-ES_tradnl"/>
        </w:rPr>
      </w:pPr>
      <w:r>
        <w:tab/>
      </w:r>
      <w:r>
        <w:tab/>
      </w:r>
      <w:r>
        <w:tab/>
      </w:r>
      <w:r>
        <w:tab/>
      </w:r>
      <w:r>
        <w:tab/>
      </w:r>
      <w:r>
        <w:tab/>
        <w:t xml:space="preserve">Los </w:t>
      </w:r>
      <w:r>
        <w:rPr>
          <w:rFonts w:ascii="Verdana" w:hAnsi="Verdana" w:cs="Times New Roman"/>
          <w:sz w:val="22"/>
          <w:szCs w:val="22"/>
          <w:lang w:val="es-ES_tradnl"/>
        </w:rPr>
        <w:t>instructivos</w:t>
      </w:r>
      <w:r w:rsidR="000857E2">
        <w:rPr>
          <w:rFonts w:ascii="Verdana" w:hAnsi="Verdana" w:cs="Times New Roman"/>
          <w:sz w:val="22"/>
          <w:szCs w:val="22"/>
          <w:lang w:val="es-ES_tradnl"/>
        </w:rPr>
        <w:t xml:space="preserve"> circulares siguientes:</w:t>
      </w:r>
    </w:p>
    <w:p w:rsidR="000857E2" w:rsidRPr="00E311F1" w:rsidRDefault="000857E2" w:rsidP="009C4A70">
      <w:pPr>
        <w:pStyle w:val="Textoindependiente"/>
        <w:numPr>
          <w:ilvl w:val="0"/>
          <w:numId w:val="12"/>
        </w:numPr>
        <w:tabs>
          <w:tab w:val="left" w:pos="142"/>
        </w:tabs>
        <w:ind w:left="426" w:hanging="426"/>
        <w:rPr>
          <w:rFonts w:ascii="Verdana" w:hAnsi="Verdana" w:cs="Times New Roman"/>
          <w:sz w:val="22"/>
          <w:szCs w:val="22"/>
          <w:lang w:val="es-ES_tradnl"/>
        </w:rPr>
      </w:pPr>
      <w:r w:rsidRPr="007E4518">
        <w:rPr>
          <w:rFonts w:ascii="Verdana" w:hAnsi="Verdana" w:cs="Times New Roman"/>
          <w:sz w:val="22"/>
          <w:szCs w:val="22"/>
          <w:lang w:val="es-ES_tradnl"/>
        </w:rPr>
        <w:t>Oficio circular N° 149 de 27.05.2003, de</w:t>
      </w:r>
      <w:r w:rsidR="001A45A6">
        <w:rPr>
          <w:rFonts w:ascii="Verdana" w:hAnsi="Verdana" w:cs="Times New Roman"/>
          <w:sz w:val="22"/>
          <w:szCs w:val="22"/>
          <w:lang w:val="es-ES_tradnl"/>
        </w:rPr>
        <w:t xml:space="preserve"> </w:t>
      </w:r>
      <w:r w:rsidRPr="007E4518">
        <w:rPr>
          <w:rFonts w:ascii="Verdana" w:hAnsi="Verdana" w:cs="Times New Roman"/>
          <w:sz w:val="22"/>
          <w:szCs w:val="22"/>
          <w:lang w:val="es-ES_tradnl"/>
        </w:rPr>
        <w:t>l</w:t>
      </w:r>
      <w:r w:rsidR="001A45A6">
        <w:rPr>
          <w:rFonts w:ascii="Verdana" w:hAnsi="Verdana" w:cs="Times New Roman"/>
          <w:sz w:val="22"/>
          <w:szCs w:val="22"/>
          <w:lang w:val="es-ES_tradnl"/>
        </w:rPr>
        <w:t>a</w:t>
      </w:r>
      <w:r w:rsidRPr="007E4518">
        <w:rPr>
          <w:rFonts w:ascii="Verdana" w:hAnsi="Verdana" w:cs="Times New Roman"/>
          <w:sz w:val="22"/>
          <w:szCs w:val="22"/>
          <w:lang w:val="es-ES_tradnl"/>
        </w:rPr>
        <w:t xml:space="preserve"> Subdirec</w:t>
      </w:r>
      <w:r w:rsidR="001A45A6">
        <w:rPr>
          <w:rFonts w:ascii="Verdana" w:hAnsi="Verdana" w:cs="Times New Roman"/>
          <w:sz w:val="22"/>
          <w:szCs w:val="22"/>
          <w:lang w:val="es-ES_tradnl"/>
        </w:rPr>
        <w:t>ción</w:t>
      </w:r>
      <w:r w:rsidRPr="007E4518">
        <w:rPr>
          <w:rFonts w:ascii="Verdana" w:hAnsi="Verdana" w:cs="Times New Roman"/>
          <w:sz w:val="22"/>
          <w:szCs w:val="22"/>
          <w:lang w:val="es-ES_tradnl"/>
        </w:rPr>
        <w:t xml:space="preserve"> Técnic</w:t>
      </w:r>
      <w:r w:rsidR="001A45A6">
        <w:rPr>
          <w:rFonts w:ascii="Verdana" w:hAnsi="Verdana" w:cs="Times New Roman"/>
          <w:sz w:val="22"/>
          <w:szCs w:val="22"/>
          <w:lang w:val="es-ES_tradnl"/>
        </w:rPr>
        <w:t>a</w:t>
      </w:r>
      <w:r w:rsidRPr="007E4518">
        <w:rPr>
          <w:rFonts w:ascii="Verdana" w:hAnsi="Verdana" w:cs="Times New Roman"/>
          <w:sz w:val="22"/>
          <w:szCs w:val="22"/>
          <w:lang w:val="es-ES_tradnl"/>
        </w:rPr>
        <w:t>, que imparte instrucciones respecto a</w:t>
      </w:r>
      <w:r>
        <w:rPr>
          <w:rFonts w:ascii="Verdana" w:hAnsi="Verdana" w:cs="Times New Roman"/>
          <w:sz w:val="22"/>
          <w:szCs w:val="22"/>
          <w:lang w:val="es-ES_tradnl"/>
        </w:rPr>
        <w:t>l trámite de</w:t>
      </w:r>
      <w:r w:rsidRPr="007E4518">
        <w:rPr>
          <w:rFonts w:ascii="Verdana" w:hAnsi="Verdana" w:cs="Times New Roman"/>
          <w:sz w:val="22"/>
          <w:szCs w:val="22"/>
          <w:lang w:val="es-ES_tradnl"/>
        </w:rPr>
        <w:t xml:space="preserve"> reembolso de derechos por aplicación </w:t>
      </w:r>
      <w:r>
        <w:rPr>
          <w:rFonts w:ascii="Verdana" w:hAnsi="Verdana" w:cs="Times New Roman"/>
          <w:sz w:val="22"/>
          <w:szCs w:val="22"/>
          <w:lang w:val="es-ES_tradnl"/>
        </w:rPr>
        <w:t>del Acuerdo Chile-Unión Europea.</w:t>
      </w:r>
    </w:p>
    <w:p w:rsidR="000857E2" w:rsidRPr="00E311F1" w:rsidRDefault="000857E2" w:rsidP="009C4A70">
      <w:pPr>
        <w:pStyle w:val="Textoindependiente"/>
        <w:numPr>
          <w:ilvl w:val="0"/>
          <w:numId w:val="12"/>
        </w:numPr>
        <w:tabs>
          <w:tab w:val="left" w:pos="142"/>
        </w:tabs>
        <w:ind w:left="426" w:hanging="426"/>
        <w:rPr>
          <w:rFonts w:ascii="Verdana" w:hAnsi="Verdana" w:cs="Times New Roman"/>
          <w:sz w:val="22"/>
          <w:szCs w:val="22"/>
          <w:lang w:val="es-ES_tradnl"/>
        </w:rPr>
      </w:pPr>
      <w:r w:rsidRPr="007E4518">
        <w:rPr>
          <w:rFonts w:ascii="Verdana" w:hAnsi="Verdana" w:cs="Times New Roman"/>
          <w:sz w:val="22"/>
          <w:szCs w:val="22"/>
          <w:lang w:val="es-ES_tradnl"/>
        </w:rPr>
        <w:t>Oficio circular N° 159 de 25.06.2004, de</w:t>
      </w:r>
      <w:r w:rsidR="001A45A6">
        <w:rPr>
          <w:rFonts w:ascii="Verdana" w:hAnsi="Verdana" w:cs="Times New Roman"/>
          <w:sz w:val="22"/>
          <w:szCs w:val="22"/>
          <w:lang w:val="es-ES_tradnl"/>
        </w:rPr>
        <w:t xml:space="preserve"> </w:t>
      </w:r>
      <w:r w:rsidRPr="007E4518">
        <w:rPr>
          <w:rFonts w:ascii="Verdana" w:hAnsi="Verdana" w:cs="Times New Roman"/>
          <w:sz w:val="22"/>
          <w:szCs w:val="22"/>
          <w:lang w:val="es-ES_tradnl"/>
        </w:rPr>
        <w:t>l</w:t>
      </w:r>
      <w:r w:rsidR="001A45A6">
        <w:rPr>
          <w:rFonts w:ascii="Verdana" w:hAnsi="Verdana" w:cs="Times New Roman"/>
          <w:sz w:val="22"/>
          <w:szCs w:val="22"/>
          <w:lang w:val="es-ES_tradnl"/>
        </w:rPr>
        <w:t>a</w:t>
      </w:r>
      <w:r w:rsidRPr="007E4518">
        <w:rPr>
          <w:rFonts w:ascii="Verdana" w:hAnsi="Verdana" w:cs="Times New Roman"/>
          <w:sz w:val="22"/>
          <w:szCs w:val="22"/>
          <w:lang w:val="es-ES_tradnl"/>
        </w:rPr>
        <w:t xml:space="preserve"> Subdirec</w:t>
      </w:r>
      <w:r w:rsidR="001A45A6">
        <w:rPr>
          <w:rFonts w:ascii="Verdana" w:hAnsi="Verdana" w:cs="Times New Roman"/>
          <w:sz w:val="22"/>
          <w:szCs w:val="22"/>
          <w:lang w:val="es-ES_tradnl"/>
        </w:rPr>
        <w:t>ción</w:t>
      </w:r>
      <w:r w:rsidRPr="007E4518">
        <w:rPr>
          <w:rFonts w:ascii="Verdana" w:hAnsi="Verdana" w:cs="Times New Roman"/>
          <w:sz w:val="22"/>
          <w:szCs w:val="22"/>
          <w:lang w:val="es-ES_tradnl"/>
        </w:rPr>
        <w:t xml:space="preserve"> Técnic</w:t>
      </w:r>
      <w:r w:rsidR="001A45A6">
        <w:rPr>
          <w:rFonts w:ascii="Verdana" w:hAnsi="Verdana" w:cs="Times New Roman"/>
          <w:sz w:val="22"/>
          <w:szCs w:val="22"/>
          <w:lang w:val="es-ES_tradnl"/>
        </w:rPr>
        <w:t>a</w:t>
      </w:r>
      <w:r w:rsidRPr="007E4518">
        <w:rPr>
          <w:rFonts w:ascii="Verdana" w:hAnsi="Verdana" w:cs="Times New Roman"/>
          <w:sz w:val="22"/>
          <w:szCs w:val="22"/>
          <w:lang w:val="es-ES_tradnl"/>
        </w:rPr>
        <w:t xml:space="preserve">, que imparte instrucciones </w:t>
      </w:r>
      <w:r>
        <w:rPr>
          <w:rFonts w:ascii="Verdana" w:hAnsi="Verdana" w:cs="Times New Roman"/>
          <w:sz w:val="22"/>
          <w:szCs w:val="22"/>
          <w:lang w:val="es-ES_tradnl"/>
        </w:rPr>
        <w:t>autorizando a los despachadores efectuar</w:t>
      </w:r>
      <w:r w:rsidRPr="007E4518">
        <w:rPr>
          <w:rFonts w:ascii="Verdana" w:hAnsi="Verdana" w:cs="Times New Roman"/>
          <w:sz w:val="22"/>
          <w:szCs w:val="22"/>
          <w:lang w:val="es-ES_tradnl"/>
        </w:rPr>
        <w:t xml:space="preserve"> la </w:t>
      </w:r>
      <w:r w:rsidRPr="000F3336">
        <w:rPr>
          <w:rFonts w:ascii="Verdana" w:hAnsi="Verdana" w:cs="Times New Roman"/>
          <w:i/>
          <w:sz w:val="22"/>
          <w:szCs w:val="22"/>
          <w:u w:val="single"/>
          <w:lang w:val="es-ES_tradnl"/>
        </w:rPr>
        <w:t>tramitación vía electrónica</w:t>
      </w:r>
      <w:r w:rsidRPr="00C47686">
        <w:rPr>
          <w:rFonts w:ascii="Verdana" w:hAnsi="Verdana" w:cs="Times New Roman"/>
          <w:i/>
          <w:sz w:val="22"/>
          <w:szCs w:val="22"/>
          <w:u w:val="single"/>
          <w:lang w:val="es-ES_tradnl"/>
        </w:rPr>
        <w:t xml:space="preserve"> de la SMDA</w:t>
      </w:r>
      <w:r w:rsidRPr="007E4518">
        <w:rPr>
          <w:rFonts w:ascii="Verdana" w:hAnsi="Verdana" w:cs="Times New Roman"/>
          <w:sz w:val="22"/>
          <w:szCs w:val="22"/>
          <w:lang w:val="es-ES_tradnl"/>
        </w:rPr>
        <w:t xml:space="preserve"> por reembolso de derechos por aplicación del Acuerdo Chile-Unión Europea. Complementa lo dispuesto en el cit</w:t>
      </w:r>
      <w:r>
        <w:rPr>
          <w:rFonts w:ascii="Verdana" w:hAnsi="Verdana" w:cs="Times New Roman"/>
          <w:sz w:val="22"/>
          <w:szCs w:val="22"/>
          <w:lang w:val="es-ES_tradnl"/>
        </w:rPr>
        <w:t xml:space="preserve">ado oficio circular N° 149/2003, haciéndose cargo de dar una solución práctica frente al </w:t>
      </w:r>
      <w:r w:rsidR="008B31DB">
        <w:rPr>
          <w:rFonts w:ascii="Verdana" w:hAnsi="Verdana" w:cs="Times New Roman"/>
          <w:sz w:val="22"/>
          <w:szCs w:val="22"/>
          <w:lang w:val="es-ES_tradnl"/>
        </w:rPr>
        <w:t>importante</w:t>
      </w:r>
      <w:r>
        <w:rPr>
          <w:rFonts w:ascii="Verdana" w:hAnsi="Verdana" w:cs="Times New Roman"/>
          <w:sz w:val="22"/>
          <w:szCs w:val="22"/>
          <w:lang w:val="es-ES_tradnl"/>
        </w:rPr>
        <w:t xml:space="preserve"> atraso registrado en la tramitación de estas peticiones, atendida la nueva realidad experimentada por la entrada en vigencia de este acuerdo con un bloque de países con los que existe un significativo intercambio comercial. </w:t>
      </w:r>
    </w:p>
    <w:p w:rsidR="000857E2" w:rsidRPr="00E311F1" w:rsidRDefault="000857E2" w:rsidP="009C4A70">
      <w:pPr>
        <w:pStyle w:val="Textoindependiente"/>
        <w:numPr>
          <w:ilvl w:val="0"/>
          <w:numId w:val="12"/>
        </w:numPr>
        <w:tabs>
          <w:tab w:val="left" w:pos="142"/>
        </w:tabs>
        <w:ind w:left="426" w:hanging="426"/>
        <w:rPr>
          <w:rFonts w:ascii="Verdana" w:hAnsi="Verdana" w:cs="Times New Roman"/>
          <w:sz w:val="22"/>
          <w:szCs w:val="22"/>
          <w:lang w:val="es-ES_tradnl"/>
        </w:rPr>
      </w:pPr>
      <w:r w:rsidRPr="007E4518">
        <w:rPr>
          <w:rFonts w:ascii="Verdana" w:hAnsi="Verdana" w:cs="Times New Roman"/>
          <w:sz w:val="22"/>
          <w:szCs w:val="22"/>
          <w:lang w:val="es-ES_tradnl"/>
        </w:rPr>
        <w:t>Oficio circular N° 244 de 05.10.2004, de</w:t>
      </w:r>
      <w:r w:rsidR="001A45A6">
        <w:rPr>
          <w:rFonts w:ascii="Verdana" w:hAnsi="Verdana" w:cs="Times New Roman"/>
          <w:sz w:val="22"/>
          <w:szCs w:val="22"/>
          <w:lang w:val="es-ES_tradnl"/>
        </w:rPr>
        <w:t xml:space="preserve"> </w:t>
      </w:r>
      <w:r w:rsidRPr="007E4518">
        <w:rPr>
          <w:rFonts w:ascii="Verdana" w:hAnsi="Verdana" w:cs="Times New Roman"/>
          <w:sz w:val="22"/>
          <w:szCs w:val="22"/>
          <w:lang w:val="es-ES_tradnl"/>
        </w:rPr>
        <w:t>l</w:t>
      </w:r>
      <w:r w:rsidR="001A45A6">
        <w:rPr>
          <w:rFonts w:ascii="Verdana" w:hAnsi="Verdana" w:cs="Times New Roman"/>
          <w:sz w:val="22"/>
          <w:szCs w:val="22"/>
          <w:lang w:val="es-ES_tradnl"/>
        </w:rPr>
        <w:t>a</w:t>
      </w:r>
      <w:r w:rsidRPr="007E4518">
        <w:rPr>
          <w:rFonts w:ascii="Verdana" w:hAnsi="Verdana" w:cs="Times New Roman"/>
          <w:sz w:val="22"/>
          <w:szCs w:val="22"/>
          <w:lang w:val="es-ES_tradnl"/>
        </w:rPr>
        <w:t xml:space="preserve"> Subdirec</w:t>
      </w:r>
      <w:r w:rsidR="001A45A6">
        <w:rPr>
          <w:rFonts w:ascii="Verdana" w:hAnsi="Verdana" w:cs="Times New Roman"/>
          <w:sz w:val="22"/>
          <w:szCs w:val="22"/>
          <w:lang w:val="es-ES_tradnl"/>
        </w:rPr>
        <w:t>ción</w:t>
      </w:r>
      <w:r w:rsidRPr="007E4518">
        <w:rPr>
          <w:rFonts w:ascii="Verdana" w:hAnsi="Verdana" w:cs="Times New Roman"/>
          <w:sz w:val="22"/>
          <w:szCs w:val="22"/>
          <w:lang w:val="es-ES_tradnl"/>
        </w:rPr>
        <w:t xml:space="preserve"> Técnic</w:t>
      </w:r>
      <w:r w:rsidR="001A45A6">
        <w:rPr>
          <w:rFonts w:ascii="Verdana" w:hAnsi="Verdana" w:cs="Times New Roman"/>
          <w:sz w:val="22"/>
          <w:szCs w:val="22"/>
          <w:lang w:val="es-ES_tradnl"/>
        </w:rPr>
        <w:t>a</w:t>
      </w:r>
      <w:r w:rsidRPr="007E4518">
        <w:rPr>
          <w:rFonts w:ascii="Verdana" w:hAnsi="Verdana" w:cs="Times New Roman"/>
          <w:sz w:val="22"/>
          <w:szCs w:val="22"/>
          <w:lang w:val="es-ES_tradnl"/>
        </w:rPr>
        <w:t>, que precisa instrucciones respecto a los documentos requeridos para solicitar reembolso de derechos aduaneros por aplicación de Tratados y Acuerdos Comerciales.</w:t>
      </w:r>
    </w:p>
    <w:p w:rsidR="000857E2" w:rsidRPr="00E311F1" w:rsidRDefault="000857E2" w:rsidP="009C4A70">
      <w:pPr>
        <w:pStyle w:val="Textoindependiente"/>
        <w:numPr>
          <w:ilvl w:val="0"/>
          <w:numId w:val="12"/>
        </w:numPr>
        <w:tabs>
          <w:tab w:val="left" w:pos="142"/>
        </w:tabs>
        <w:ind w:left="426" w:hanging="426"/>
        <w:rPr>
          <w:rFonts w:ascii="Verdana" w:hAnsi="Verdana" w:cs="Times New Roman"/>
          <w:sz w:val="22"/>
          <w:szCs w:val="22"/>
          <w:lang w:val="es-ES_tradnl"/>
        </w:rPr>
      </w:pPr>
      <w:r w:rsidRPr="007E4518">
        <w:rPr>
          <w:rFonts w:ascii="Verdana" w:hAnsi="Verdana" w:cs="Times New Roman"/>
          <w:sz w:val="22"/>
          <w:szCs w:val="22"/>
          <w:lang w:val="es-ES_tradnl"/>
        </w:rPr>
        <w:t>Fax circular N° 471 de 13.07.2005, de</w:t>
      </w:r>
      <w:r w:rsidR="001A45A6">
        <w:rPr>
          <w:rFonts w:ascii="Verdana" w:hAnsi="Verdana" w:cs="Times New Roman"/>
          <w:sz w:val="22"/>
          <w:szCs w:val="22"/>
          <w:lang w:val="es-ES_tradnl"/>
        </w:rPr>
        <w:t>l</w:t>
      </w:r>
      <w:r>
        <w:rPr>
          <w:rFonts w:ascii="Verdana" w:hAnsi="Verdana" w:cs="Times New Roman"/>
          <w:sz w:val="22"/>
          <w:szCs w:val="22"/>
          <w:lang w:val="es-ES_tradnl"/>
        </w:rPr>
        <w:t xml:space="preserve"> ex Sub</w:t>
      </w:r>
      <w:r w:rsidRPr="007E4518">
        <w:rPr>
          <w:rFonts w:ascii="Verdana" w:hAnsi="Verdana" w:cs="Times New Roman"/>
          <w:sz w:val="22"/>
          <w:szCs w:val="22"/>
          <w:lang w:val="es-ES_tradnl"/>
        </w:rPr>
        <w:t>departamento d</w:t>
      </w:r>
      <w:r>
        <w:rPr>
          <w:rFonts w:ascii="Verdana" w:hAnsi="Verdana" w:cs="Times New Roman"/>
          <w:sz w:val="22"/>
          <w:szCs w:val="22"/>
          <w:lang w:val="es-ES_tradnl"/>
        </w:rPr>
        <w:t>e Procesos Aduaneros, que precisó</w:t>
      </w:r>
      <w:r w:rsidRPr="007E4518">
        <w:rPr>
          <w:rFonts w:ascii="Verdana" w:hAnsi="Verdana" w:cs="Times New Roman"/>
          <w:sz w:val="22"/>
          <w:szCs w:val="22"/>
          <w:lang w:val="es-ES_tradnl"/>
        </w:rPr>
        <w:t xml:space="preserve"> instrucciones sobre envío al Servicio de Tesorería de la copia de Resolución de devolución de derechos.</w:t>
      </w:r>
    </w:p>
    <w:p w:rsidR="000857E2" w:rsidRPr="00E311F1" w:rsidRDefault="000857E2" w:rsidP="009C4A70">
      <w:pPr>
        <w:pStyle w:val="Textoindependiente"/>
        <w:numPr>
          <w:ilvl w:val="0"/>
          <w:numId w:val="12"/>
        </w:numPr>
        <w:tabs>
          <w:tab w:val="left" w:pos="142"/>
        </w:tabs>
        <w:ind w:left="426" w:hanging="426"/>
        <w:rPr>
          <w:rFonts w:ascii="Verdana" w:hAnsi="Verdana" w:cs="Times New Roman"/>
          <w:sz w:val="22"/>
          <w:szCs w:val="22"/>
          <w:lang w:val="es-ES_tradnl"/>
        </w:rPr>
      </w:pPr>
      <w:r w:rsidRPr="007E4518">
        <w:rPr>
          <w:rFonts w:ascii="Verdana" w:hAnsi="Verdana" w:cs="Times New Roman"/>
          <w:sz w:val="22"/>
          <w:szCs w:val="22"/>
          <w:lang w:val="es-ES_tradnl"/>
        </w:rPr>
        <w:t>Oficio circular N° 75 de 31.01.2006, de</w:t>
      </w:r>
      <w:r w:rsidR="001A45A6">
        <w:rPr>
          <w:rFonts w:ascii="Verdana" w:hAnsi="Verdana" w:cs="Times New Roman"/>
          <w:sz w:val="22"/>
          <w:szCs w:val="22"/>
          <w:lang w:val="es-ES_tradnl"/>
        </w:rPr>
        <w:t xml:space="preserve"> </w:t>
      </w:r>
      <w:r w:rsidRPr="007E4518">
        <w:rPr>
          <w:rFonts w:ascii="Verdana" w:hAnsi="Verdana" w:cs="Times New Roman"/>
          <w:sz w:val="22"/>
          <w:szCs w:val="22"/>
          <w:lang w:val="es-ES_tradnl"/>
        </w:rPr>
        <w:t>l</w:t>
      </w:r>
      <w:r w:rsidR="001A45A6">
        <w:rPr>
          <w:rFonts w:ascii="Verdana" w:hAnsi="Verdana" w:cs="Times New Roman"/>
          <w:sz w:val="22"/>
          <w:szCs w:val="22"/>
          <w:lang w:val="es-ES_tradnl"/>
        </w:rPr>
        <w:t>a</w:t>
      </w:r>
      <w:r w:rsidRPr="007E4518">
        <w:rPr>
          <w:rFonts w:ascii="Verdana" w:hAnsi="Verdana" w:cs="Times New Roman"/>
          <w:sz w:val="22"/>
          <w:szCs w:val="22"/>
          <w:lang w:val="es-ES_tradnl"/>
        </w:rPr>
        <w:t xml:space="preserve"> Subdirec</w:t>
      </w:r>
      <w:r w:rsidR="001A45A6">
        <w:rPr>
          <w:rFonts w:ascii="Verdana" w:hAnsi="Verdana" w:cs="Times New Roman"/>
          <w:sz w:val="22"/>
          <w:szCs w:val="22"/>
          <w:lang w:val="es-ES_tradnl"/>
        </w:rPr>
        <w:t>ción</w:t>
      </w:r>
      <w:r w:rsidRPr="007E4518">
        <w:rPr>
          <w:rFonts w:ascii="Verdana" w:hAnsi="Verdana" w:cs="Times New Roman"/>
          <w:sz w:val="22"/>
          <w:szCs w:val="22"/>
          <w:lang w:val="es-ES_tradnl"/>
        </w:rPr>
        <w:t xml:space="preserve"> Técnic</w:t>
      </w:r>
      <w:r w:rsidR="001A45A6">
        <w:rPr>
          <w:rFonts w:ascii="Verdana" w:hAnsi="Verdana" w:cs="Times New Roman"/>
          <w:sz w:val="22"/>
          <w:szCs w:val="22"/>
          <w:lang w:val="es-ES_tradnl"/>
        </w:rPr>
        <w:t>a</w:t>
      </w:r>
      <w:r w:rsidRPr="007E4518">
        <w:rPr>
          <w:rFonts w:ascii="Verdana" w:hAnsi="Verdana" w:cs="Times New Roman"/>
          <w:sz w:val="22"/>
          <w:szCs w:val="22"/>
          <w:lang w:val="es-ES_tradnl"/>
        </w:rPr>
        <w:t>, sobre</w:t>
      </w:r>
      <w:r>
        <w:rPr>
          <w:rFonts w:ascii="Verdana" w:hAnsi="Verdana" w:cs="Times New Roman"/>
          <w:sz w:val="22"/>
          <w:szCs w:val="22"/>
          <w:lang w:val="es-ES_tradnl"/>
        </w:rPr>
        <w:t xml:space="preserve"> la </w:t>
      </w:r>
      <w:r w:rsidRPr="00257B8C">
        <w:rPr>
          <w:rFonts w:ascii="Verdana" w:hAnsi="Verdana" w:cs="Times New Roman"/>
          <w:i/>
          <w:sz w:val="22"/>
          <w:szCs w:val="22"/>
          <w:lang w:val="es-ES_tradnl"/>
        </w:rPr>
        <w:t>forma de confección de las Resoluciones de devolución</w:t>
      </w:r>
      <w:r w:rsidRPr="007E4518">
        <w:rPr>
          <w:rFonts w:ascii="Verdana" w:hAnsi="Verdana" w:cs="Times New Roman"/>
          <w:sz w:val="22"/>
          <w:szCs w:val="22"/>
          <w:lang w:val="es-ES_tradnl"/>
        </w:rPr>
        <w:t xml:space="preserve"> de derechos </w:t>
      </w:r>
      <w:r w:rsidRPr="00316859">
        <w:rPr>
          <w:rFonts w:ascii="Verdana" w:hAnsi="Verdana" w:cs="Times New Roman"/>
          <w:sz w:val="22"/>
          <w:szCs w:val="22"/>
          <w:lang w:val="es-ES_tradnl"/>
        </w:rPr>
        <w:t xml:space="preserve">por </w:t>
      </w:r>
      <w:r w:rsidRPr="00257B8C">
        <w:rPr>
          <w:rFonts w:ascii="Verdana" w:hAnsi="Verdana" w:cs="Times New Roman"/>
          <w:sz w:val="22"/>
          <w:szCs w:val="22"/>
          <w:lang w:val="es-ES_tradnl"/>
        </w:rPr>
        <w:t>aplicación parcial</w:t>
      </w:r>
      <w:r w:rsidRPr="007E4518">
        <w:rPr>
          <w:rFonts w:ascii="Verdana" w:hAnsi="Verdana" w:cs="Times New Roman"/>
          <w:sz w:val="22"/>
          <w:szCs w:val="22"/>
          <w:lang w:val="es-ES_tradnl"/>
        </w:rPr>
        <w:t xml:space="preserve"> de Tratados de Libre Comercio.</w:t>
      </w:r>
    </w:p>
    <w:p w:rsidR="000857E2" w:rsidRDefault="000857E2" w:rsidP="009C4A70">
      <w:pPr>
        <w:pStyle w:val="Textoindependiente"/>
        <w:numPr>
          <w:ilvl w:val="0"/>
          <w:numId w:val="12"/>
        </w:numPr>
        <w:tabs>
          <w:tab w:val="left" w:pos="142"/>
        </w:tabs>
        <w:ind w:left="426" w:hanging="426"/>
        <w:rPr>
          <w:rFonts w:ascii="Verdana" w:hAnsi="Verdana" w:cs="Times New Roman"/>
          <w:sz w:val="22"/>
          <w:szCs w:val="22"/>
          <w:lang w:val="es-ES_tradnl"/>
        </w:rPr>
      </w:pPr>
      <w:r w:rsidRPr="007E4518">
        <w:rPr>
          <w:rFonts w:ascii="Verdana" w:hAnsi="Verdana" w:cs="Times New Roman"/>
          <w:sz w:val="22"/>
          <w:szCs w:val="22"/>
          <w:lang w:val="es-ES_tradnl"/>
        </w:rPr>
        <w:t>Oficio circular N° 604 de 21.12.2006, de</w:t>
      </w:r>
      <w:r w:rsidR="001A45A6">
        <w:rPr>
          <w:rFonts w:ascii="Verdana" w:hAnsi="Verdana" w:cs="Times New Roman"/>
          <w:sz w:val="22"/>
          <w:szCs w:val="22"/>
          <w:lang w:val="es-ES_tradnl"/>
        </w:rPr>
        <w:t xml:space="preserve"> </w:t>
      </w:r>
      <w:r w:rsidRPr="007E4518">
        <w:rPr>
          <w:rFonts w:ascii="Verdana" w:hAnsi="Verdana" w:cs="Times New Roman"/>
          <w:sz w:val="22"/>
          <w:szCs w:val="22"/>
          <w:lang w:val="es-ES_tradnl"/>
        </w:rPr>
        <w:t>l</w:t>
      </w:r>
      <w:r w:rsidR="001A45A6">
        <w:rPr>
          <w:rFonts w:ascii="Verdana" w:hAnsi="Verdana" w:cs="Times New Roman"/>
          <w:sz w:val="22"/>
          <w:szCs w:val="22"/>
          <w:lang w:val="es-ES_tradnl"/>
        </w:rPr>
        <w:t>a</w:t>
      </w:r>
      <w:r w:rsidRPr="007E4518">
        <w:rPr>
          <w:rFonts w:ascii="Verdana" w:hAnsi="Verdana" w:cs="Times New Roman"/>
          <w:sz w:val="22"/>
          <w:szCs w:val="22"/>
          <w:lang w:val="es-ES_tradnl"/>
        </w:rPr>
        <w:t xml:space="preserve"> Subdirec</w:t>
      </w:r>
      <w:r w:rsidR="001A45A6">
        <w:rPr>
          <w:rFonts w:ascii="Verdana" w:hAnsi="Verdana" w:cs="Times New Roman"/>
          <w:sz w:val="22"/>
          <w:szCs w:val="22"/>
          <w:lang w:val="es-ES_tradnl"/>
        </w:rPr>
        <w:t>ción</w:t>
      </w:r>
      <w:r w:rsidRPr="007E4518">
        <w:rPr>
          <w:rFonts w:ascii="Verdana" w:hAnsi="Verdana" w:cs="Times New Roman"/>
          <w:sz w:val="22"/>
          <w:szCs w:val="22"/>
          <w:lang w:val="es-ES_tradnl"/>
        </w:rPr>
        <w:t xml:space="preserve"> Técnic</w:t>
      </w:r>
      <w:r w:rsidR="001A45A6">
        <w:rPr>
          <w:rFonts w:ascii="Verdana" w:hAnsi="Verdana" w:cs="Times New Roman"/>
          <w:sz w:val="22"/>
          <w:szCs w:val="22"/>
          <w:lang w:val="es-ES_tradnl"/>
        </w:rPr>
        <w:t>a</w:t>
      </w:r>
      <w:r w:rsidRPr="007E4518">
        <w:rPr>
          <w:rFonts w:ascii="Verdana" w:hAnsi="Verdana" w:cs="Times New Roman"/>
          <w:sz w:val="22"/>
          <w:szCs w:val="22"/>
          <w:lang w:val="es-ES_tradnl"/>
        </w:rPr>
        <w:t>, que</w:t>
      </w:r>
      <w:r>
        <w:rPr>
          <w:rFonts w:ascii="Verdana" w:hAnsi="Verdana" w:cs="Times New Roman"/>
          <w:sz w:val="22"/>
          <w:szCs w:val="22"/>
          <w:lang w:val="es-ES_tradnl"/>
        </w:rPr>
        <w:t xml:space="preserve"> hace </w:t>
      </w:r>
      <w:r w:rsidRPr="007E4518">
        <w:rPr>
          <w:rFonts w:ascii="Verdana" w:hAnsi="Verdana" w:cs="Times New Roman"/>
          <w:sz w:val="22"/>
          <w:szCs w:val="22"/>
          <w:lang w:val="es-ES_tradnl"/>
        </w:rPr>
        <w:t>aplica</w:t>
      </w:r>
      <w:r>
        <w:rPr>
          <w:rFonts w:ascii="Verdana" w:hAnsi="Verdana" w:cs="Times New Roman"/>
          <w:sz w:val="22"/>
          <w:szCs w:val="22"/>
          <w:lang w:val="es-ES_tradnl"/>
        </w:rPr>
        <w:t>ble el</w:t>
      </w:r>
      <w:r w:rsidRPr="007E4518">
        <w:rPr>
          <w:rFonts w:ascii="Verdana" w:hAnsi="Verdana" w:cs="Times New Roman"/>
          <w:sz w:val="22"/>
          <w:szCs w:val="22"/>
          <w:lang w:val="es-ES_tradnl"/>
        </w:rPr>
        <w:t xml:space="preserve"> procedimiento establecido en el oficio circular N° 159/2004 para otros Tratados Comerciales respecto a la tramitación por vía electrónica de SMDA que solicitan reembolso de los derechos aduaneros.</w:t>
      </w:r>
    </w:p>
    <w:p w:rsidR="000857E2" w:rsidRDefault="000857E2" w:rsidP="000857E2">
      <w:pPr>
        <w:pStyle w:val="Textoindependiente"/>
        <w:tabs>
          <w:tab w:val="left" w:pos="142"/>
        </w:tabs>
        <w:rPr>
          <w:rFonts w:ascii="Verdana" w:hAnsi="Verdana" w:cs="Times New Roman"/>
          <w:sz w:val="22"/>
          <w:szCs w:val="22"/>
          <w:lang w:val="es-ES_tradnl"/>
        </w:rPr>
      </w:pPr>
    </w:p>
    <w:p w:rsidR="00F55752" w:rsidRDefault="00F55752" w:rsidP="000857E2">
      <w:pPr>
        <w:pStyle w:val="Textoindependiente"/>
        <w:tabs>
          <w:tab w:val="left" w:pos="142"/>
        </w:tabs>
        <w:rPr>
          <w:rFonts w:ascii="Verdana" w:hAnsi="Verdana" w:cs="Times New Roman"/>
          <w:sz w:val="22"/>
          <w:szCs w:val="22"/>
          <w:lang w:val="es-ES_tradnl"/>
        </w:rPr>
      </w:pPr>
    </w:p>
    <w:p w:rsidR="00F55752" w:rsidRPr="007E4518" w:rsidRDefault="00F55752" w:rsidP="000857E2">
      <w:pPr>
        <w:pStyle w:val="Textoindependiente"/>
        <w:tabs>
          <w:tab w:val="left" w:pos="142"/>
        </w:tabs>
        <w:rPr>
          <w:rFonts w:ascii="Verdana" w:hAnsi="Verdana" w:cs="Times New Roman"/>
          <w:sz w:val="22"/>
          <w:szCs w:val="22"/>
          <w:lang w:val="es-ES_tradnl"/>
        </w:rPr>
      </w:pPr>
    </w:p>
    <w:p w:rsidR="009B714F" w:rsidRPr="0072380F" w:rsidRDefault="000857E2" w:rsidP="0072380F">
      <w:pPr>
        <w:pStyle w:val="Textoindependiente"/>
        <w:numPr>
          <w:ilvl w:val="0"/>
          <w:numId w:val="12"/>
        </w:numPr>
        <w:tabs>
          <w:tab w:val="left" w:pos="142"/>
        </w:tabs>
        <w:ind w:left="426" w:hanging="426"/>
        <w:rPr>
          <w:rFonts w:ascii="Verdana" w:hAnsi="Verdana" w:cs="Times New Roman"/>
          <w:sz w:val="22"/>
          <w:szCs w:val="22"/>
          <w:lang w:val="es-ES_tradnl"/>
        </w:rPr>
      </w:pPr>
      <w:r w:rsidRPr="007E4518">
        <w:rPr>
          <w:rFonts w:ascii="Verdana" w:hAnsi="Verdana" w:cs="Times New Roman"/>
          <w:sz w:val="22"/>
          <w:szCs w:val="22"/>
          <w:lang w:val="es-ES_tradnl"/>
        </w:rPr>
        <w:t xml:space="preserve">Oficio circular N° 184 </w:t>
      </w:r>
      <w:r>
        <w:rPr>
          <w:rFonts w:ascii="Verdana" w:hAnsi="Verdana" w:cs="Times New Roman"/>
          <w:sz w:val="22"/>
          <w:szCs w:val="22"/>
          <w:lang w:val="es-ES_tradnl"/>
        </w:rPr>
        <w:t>de 26.06.2007, del ex Sub</w:t>
      </w:r>
      <w:r w:rsidRPr="007E4518">
        <w:rPr>
          <w:rFonts w:ascii="Verdana" w:hAnsi="Verdana" w:cs="Times New Roman"/>
          <w:sz w:val="22"/>
          <w:szCs w:val="22"/>
          <w:lang w:val="es-ES_tradnl"/>
        </w:rPr>
        <w:t>departamento de Proceso</w:t>
      </w:r>
      <w:r>
        <w:rPr>
          <w:rFonts w:ascii="Verdana" w:hAnsi="Verdana" w:cs="Times New Roman"/>
          <w:sz w:val="22"/>
          <w:szCs w:val="22"/>
          <w:lang w:val="es-ES_tradnl"/>
        </w:rPr>
        <w:t>s</w:t>
      </w:r>
      <w:r w:rsidRPr="007E4518">
        <w:rPr>
          <w:rFonts w:ascii="Verdana" w:hAnsi="Verdana" w:cs="Times New Roman"/>
          <w:sz w:val="22"/>
          <w:szCs w:val="22"/>
          <w:lang w:val="es-ES_tradnl"/>
        </w:rPr>
        <w:t xml:space="preserve"> Aduaneros, que precisa instrucciones respecto al numeral 6 del oficio circula</w:t>
      </w:r>
      <w:r>
        <w:rPr>
          <w:rFonts w:ascii="Verdana" w:hAnsi="Verdana" w:cs="Times New Roman"/>
          <w:sz w:val="22"/>
          <w:szCs w:val="22"/>
          <w:lang w:val="es-ES_tradnl"/>
        </w:rPr>
        <w:t>r N° 604/2006, cuando al momento de revisar la solicitud de devolución se constata una discrepancia en el certificado de origen que implique rechazar la petición y deba el despachador tramitar una nueva SMDA para revertir la situación de la declaración de ingreso, volviéndola a su estado primitiv</w:t>
      </w:r>
      <w:r w:rsidR="00C74B63">
        <w:rPr>
          <w:rFonts w:ascii="Verdana" w:hAnsi="Verdana" w:cs="Times New Roman"/>
          <w:sz w:val="22"/>
          <w:szCs w:val="22"/>
          <w:lang w:val="es-ES_tradnl"/>
        </w:rPr>
        <w:t>o.</w:t>
      </w:r>
    </w:p>
    <w:p w:rsidR="000857E2" w:rsidRPr="00E311F1" w:rsidRDefault="009B714F" w:rsidP="009C4A70">
      <w:pPr>
        <w:pStyle w:val="Textoindependiente"/>
        <w:numPr>
          <w:ilvl w:val="0"/>
          <w:numId w:val="12"/>
        </w:numPr>
        <w:tabs>
          <w:tab w:val="left" w:pos="142"/>
        </w:tabs>
        <w:ind w:left="426" w:hanging="426"/>
        <w:rPr>
          <w:rFonts w:ascii="Verdana" w:hAnsi="Verdana" w:cs="Times New Roman"/>
          <w:sz w:val="22"/>
          <w:szCs w:val="22"/>
          <w:lang w:val="es-ES_tradnl"/>
        </w:rPr>
      </w:pPr>
      <w:r>
        <w:rPr>
          <w:rFonts w:ascii="Verdana" w:hAnsi="Verdana" w:cs="Times New Roman"/>
          <w:sz w:val="22"/>
          <w:szCs w:val="22"/>
          <w:lang w:val="es-ES_tradnl"/>
        </w:rPr>
        <w:t>Oficio circular N° 198 de 04.07.07, del Director Nacional, que establece modalidad excepcional de tramitación, que permite cursar más de una declaración de ingreso de importación respecto de un solo certificado de origen, cuando las mercancías llegan al país en envíos parciales</w:t>
      </w:r>
      <w:r w:rsidR="0072380F">
        <w:rPr>
          <w:rFonts w:ascii="Verdana" w:hAnsi="Verdana" w:cs="Times New Roman"/>
          <w:sz w:val="22"/>
          <w:szCs w:val="22"/>
          <w:lang w:val="es-ES_tradnl"/>
        </w:rPr>
        <w:t>.</w:t>
      </w:r>
      <w:r>
        <w:rPr>
          <w:rFonts w:ascii="Verdana" w:hAnsi="Verdana" w:cs="Times New Roman"/>
          <w:sz w:val="22"/>
          <w:szCs w:val="22"/>
          <w:lang w:val="es-ES_tradnl"/>
        </w:rPr>
        <w:t xml:space="preserve"> </w:t>
      </w:r>
      <w:r w:rsidR="000857E2">
        <w:rPr>
          <w:rFonts w:ascii="Verdana" w:hAnsi="Verdana" w:cs="Times New Roman"/>
          <w:sz w:val="22"/>
          <w:szCs w:val="22"/>
          <w:lang w:val="es-ES_tradnl"/>
        </w:rPr>
        <w:t xml:space="preserve"> </w:t>
      </w:r>
    </w:p>
    <w:p w:rsidR="000857E2" w:rsidRPr="00E311F1" w:rsidRDefault="009B714F" w:rsidP="009C4A70">
      <w:pPr>
        <w:pStyle w:val="Textoindependiente"/>
        <w:numPr>
          <w:ilvl w:val="0"/>
          <w:numId w:val="12"/>
        </w:numPr>
        <w:tabs>
          <w:tab w:val="left" w:pos="142"/>
        </w:tabs>
        <w:ind w:left="426" w:hanging="426"/>
        <w:rPr>
          <w:rFonts w:ascii="Verdana" w:hAnsi="Verdana" w:cs="Times New Roman"/>
          <w:sz w:val="22"/>
          <w:szCs w:val="22"/>
          <w:lang w:val="es-ES_tradnl"/>
        </w:rPr>
      </w:pPr>
      <w:r>
        <w:rPr>
          <w:rFonts w:ascii="Verdana" w:hAnsi="Verdana" w:cs="Times New Roman"/>
          <w:sz w:val="22"/>
          <w:szCs w:val="22"/>
          <w:lang w:val="es-ES_tradnl"/>
        </w:rPr>
        <w:t xml:space="preserve">Oficio </w:t>
      </w:r>
      <w:r w:rsidR="000857E2" w:rsidRPr="007E4518">
        <w:rPr>
          <w:rFonts w:ascii="Verdana" w:hAnsi="Verdana" w:cs="Times New Roman"/>
          <w:sz w:val="22"/>
          <w:szCs w:val="22"/>
          <w:lang w:val="es-ES_tradnl"/>
        </w:rPr>
        <w:t>circular N° 234 de 04.07.2008, de</w:t>
      </w:r>
      <w:r w:rsidR="001A45A6">
        <w:rPr>
          <w:rFonts w:ascii="Verdana" w:hAnsi="Verdana" w:cs="Times New Roman"/>
          <w:sz w:val="22"/>
          <w:szCs w:val="22"/>
          <w:lang w:val="es-ES_tradnl"/>
        </w:rPr>
        <w:t xml:space="preserve"> </w:t>
      </w:r>
      <w:r w:rsidR="000857E2" w:rsidRPr="007E4518">
        <w:rPr>
          <w:rFonts w:ascii="Verdana" w:hAnsi="Verdana" w:cs="Times New Roman"/>
          <w:sz w:val="22"/>
          <w:szCs w:val="22"/>
          <w:lang w:val="es-ES_tradnl"/>
        </w:rPr>
        <w:t>l</w:t>
      </w:r>
      <w:r w:rsidR="001A45A6">
        <w:rPr>
          <w:rFonts w:ascii="Verdana" w:hAnsi="Verdana" w:cs="Times New Roman"/>
          <w:sz w:val="22"/>
          <w:szCs w:val="22"/>
          <w:lang w:val="es-ES_tradnl"/>
        </w:rPr>
        <w:t>a</w:t>
      </w:r>
      <w:r w:rsidR="000857E2" w:rsidRPr="007E4518">
        <w:rPr>
          <w:rFonts w:ascii="Verdana" w:hAnsi="Verdana" w:cs="Times New Roman"/>
          <w:sz w:val="22"/>
          <w:szCs w:val="22"/>
          <w:lang w:val="es-ES_tradnl"/>
        </w:rPr>
        <w:t xml:space="preserve"> Subdirec</w:t>
      </w:r>
      <w:r w:rsidR="001A45A6">
        <w:rPr>
          <w:rFonts w:ascii="Verdana" w:hAnsi="Verdana" w:cs="Times New Roman"/>
          <w:sz w:val="22"/>
          <w:szCs w:val="22"/>
          <w:lang w:val="es-ES_tradnl"/>
        </w:rPr>
        <w:t>ción</w:t>
      </w:r>
      <w:r w:rsidR="000857E2" w:rsidRPr="007E4518">
        <w:rPr>
          <w:rFonts w:ascii="Verdana" w:hAnsi="Verdana" w:cs="Times New Roman"/>
          <w:sz w:val="22"/>
          <w:szCs w:val="22"/>
          <w:lang w:val="es-ES_tradnl"/>
        </w:rPr>
        <w:t xml:space="preserve"> Técnic</w:t>
      </w:r>
      <w:r w:rsidR="001A45A6">
        <w:rPr>
          <w:rFonts w:ascii="Verdana" w:hAnsi="Verdana" w:cs="Times New Roman"/>
          <w:sz w:val="22"/>
          <w:szCs w:val="22"/>
          <w:lang w:val="es-ES_tradnl"/>
        </w:rPr>
        <w:t>a</w:t>
      </w:r>
      <w:r w:rsidR="000857E2" w:rsidRPr="007E4518">
        <w:rPr>
          <w:rFonts w:ascii="Verdana" w:hAnsi="Verdana" w:cs="Times New Roman"/>
          <w:sz w:val="22"/>
          <w:szCs w:val="22"/>
          <w:lang w:val="es-ES_tradnl"/>
        </w:rPr>
        <w:t xml:space="preserve">, que imparte instrucciones respecto a la </w:t>
      </w:r>
      <w:r w:rsidR="000857E2" w:rsidRPr="000A52F6">
        <w:rPr>
          <w:rFonts w:ascii="Verdana" w:hAnsi="Verdana" w:cs="Times New Roman"/>
          <w:i/>
          <w:sz w:val="22"/>
          <w:szCs w:val="22"/>
          <w:u w:val="single"/>
          <w:lang w:val="es-ES_tradnl"/>
        </w:rPr>
        <w:t>confección de resolución de devolución</w:t>
      </w:r>
      <w:r w:rsidR="000857E2" w:rsidRPr="007E4518">
        <w:rPr>
          <w:rFonts w:ascii="Verdana" w:hAnsi="Verdana" w:cs="Times New Roman"/>
          <w:sz w:val="22"/>
          <w:szCs w:val="22"/>
          <w:lang w:val="es-ES_tradnl"/>
        </w:rPr>
        <w:t xml:space="preserve"> de los derechos aduaneros por concepto de la aplicación de Tratados y Acuerdos Comerciales o algunas de las causales establecidas en el Título VII de la Ordenanza de Aduanas. </w:t>
      </w:r>
    </w:p>
    <w:p w:rsidR="000857E2" w:rsidRPr="00E311F1" w:rsidRDefault="000857E2" w:rsidP="009C4A70">
      <w:pPr>
        <w:pStyle w:val="Textoindependiente"/>
        <w:numPr>
          <w:ilvl w:val="0"/>
          <w:numId w:val="12"/>
        </w:numPr>
        <w:tabs>
          <w:tab w:val="left" w:pos="142"/>
        </w:tabs>
        <w:ind w:left="426" w:hanging="426"/>
        <w:rPr>
          <w:rFonts w:ascii="Verdana" w:hAnsi="Verdana" w:cs="Times New Roman"/>
          <w:sz w:val="22"/>
          <w:szCs w:val="22"/>
          <w:lang w:val="es-ES_tradnl"/>
        </w:rPr>
      </w:pPr>
      <w:r w:rsidRPr="007E4518">
        <w:rPr>
          <w:rFonts w:ascii="Verdana" w:hAnsi="Verdana" w:cs="Times New Roman"/>
          <w:sz w:val="22"/>
          <w:szCs w:val="22"/>
          <w:lang w:val="es-ES_tradnl"/>
        </w:rPr>
        <w:t>Oficio circular N° 28  de 27.01.2009, de</w:t>
      </w:r>
      <w:r w:rsidR="001A45A6">
        <w:rPr>
          <w:rFonts w:ascii="Verdana" w:hAnsi="Verdana" w:cs="Times New Roman"/>
          <w:sz w:val="22"/>
          <w:szCs w:val="22"/>
          <w:lang w:val="es-ES_tradnl"/>
        </w:rPr>
        <w:t xml:space="preserve"> </w:t>
      </w:r>
      <w:r w:rsidRPr="007E4518">
        <w:rPr>
          <w:rFonts w:ascii="Verdana" w:hAnsi="Verdana" w:cs="Times New Roman"/>
          <w:sz w:val="22"/>
          <w:szCs w:val="22"/>
          <w:lang w:val="es-ES_tradnl"/>
        </w:rPr>
        <w:t>l</w:t>
      </w:r>
      <w:r w:rsidR="001A45A6">
        <w:rPr>
          <w:rFonts w:ascii="Verdana" w:hAnsi="Verdana" w:cs="Times New Roman"/>
          <w:sz w:val="22"/>
          <w:szCs w:val="22"/>
          <w:lang w:val="es-ES_tradnl"/>
        </w:rPr>
        <w:t>a</w:t>
      </w:r>
      <w:r w:rsidRPr="007E4518">
        <w:rPr>
          <w:rFonts w:ascii="Verdana" w:hAnsi="Verdana" w:cs="Times New Roman"/>
          <w:sz w:val="22"/>
          <w:szCs w:val="22"/>
          <w:lang w:val="es-ES_tradnl"/>
        </w:rPr>
        <w:t xml:space="preserve"> Subdirec</w:t>
      </w:r>
      <w:r w:rsidR="001A45A6">
        <w:rPr>
          <w:rFonts w:ascii="Verdana" w:hAnsi="Verdana" w:cs="Times New Roman"/>
          <w:sz w:val="22"/>
          <w:szCs w:val="22"/>
          <w:lang w:val="es-ES_tradnl"/>
        </w:rPr>
        <w:t>ción</w:t>
      </w:r>
      <w:r w:rsidRPr="007E4518">
        <w:rPr>
          <w:rFonts w:ascii="Verdana" w:hAnsi="Verdana" w:cs="Times New Roman"/>
          <w:sz w:val="22"/>
          <w:szCs w:val="22"/>
          <w:lang w:val="es-ES_tradnl"/>
        </w:rPr>
        <w:t xml:space="preserve"> Técnic</w:t>
      </w:r>
      <w:r w:rsidR="001A45A6">
        <w:rPr>
          <w:rFonts w:ascii="Verdana" w:hAnsi="Verdana" w:cs="Times New Roman"/>
          <w:sz w:val="22"/>
          <w:szCs w:val="22"/>
          <w:lang w:val="es-ES_tradnl"/>
        </w:rPr>
        <w:t>a</w:t>
      </w:r>
      <w:r w:rsidRPr="007E4518">
        <w:rPr>
          <w:rFonts w:ascii="Verdana" w:hAnsi="Verdana" w:cs="Times New Roman"/>
          <w:sz w:val="22"/>
          <w:szCs w:val="22"/>
          <w:lang w:val="es-ES_tradnl"/>
        </w:rPr>
        <w:t>, que comunica la entrada en vigencia de nor</w:t>
      </w:r>
      <w:r>
        <w:rPr>
          <w:rFonts w:ascii="Verdana" w:hAnsi="Verdana" w:cs="Times New Roman"/>
          <w:sz w:val="22"/>
          <w:szCs w:val="22"/>
          <w:lang w:val="es-ES_tradnl"/>
        </w:rPr>
        <w:t>mas para devolución de derechos, en virtud de la dictación de la ley N° 20.322, que incorporó el artículo 131 bis al texto de la Ordenanza de Aduanas.</w:t>
      </w:r>
      <w:r w:rsidRPr="007E4518">
        <w:rPr>
          <w:rFonts w:ascii="Verdana" w:hAnsi="Verdana" w:cs="Times New Roman"/>
          <w:sz w:val="22"/>
          <w:szCs w:val="22"/>
          <w:lang w:val="es-ES_tradnl"/>
        </w:rPr>
        <w:t xml:space="preserve"> </w:t>
      </w:r>
    </w:p>
    <w:p w:rsidR="000857E2" w:rsidRDefault="000857E2" w:rsidP="009C4A70">
      <w:pPr>
        <w:pStyle w:val="Textoindependiente"/>
        <w:numPr>
          <w:ilvl w:val="0"/>
          <w:numId w:val="12"/>
        </w:numPr>
        <w:tabs>
          <w:tab w:val="left" w:pos="142"/>
        </w:tabs>
        <w:ind w:left="426" w:hanging="426"/>
        <w:rPr>
          <w:rFonts w:ascii="Verdana" w:hAnsi="Verdana" w:cs="Times New Roman"/>
          <w:sz w:val="22"/>
          <w:szCs w:val="22"/>
          <w:lang w:val="es-ES_tradnl"/>
        </w:rPr>
      </w:pPr>
      <w:r w:rsidRPr="007E4518">
        <w:rPr>
          <w:rFonts w:ascii="Verdana" w:hAnsi="Verdana" w:cs="Times New Roman"/>
          <w:sz w:val="22"/>
          <w:szCs w:val="22"/>
          <w:lang w:val="es-ES_tradnl"/>
        </w:rPr>
        <w:t xml:space="preserve">Oficio circular N° 376 de 15.12.2009, del Director Nacional, que tiene por objeto aclarar que la SMDA </w:t>
      </w:r>
      <w:r w:rsidR="0075160C">
        <w:rPr>
          <w:rFonts w:ascii="Verdana" w:hAnsi="Verdana" w:cs="Times New Roman"/>
          <w:sz w:val="22"/>
          <w:szCs w:val="22"/>
          <w:lang w:val="es-ES_tradnl"/>
        </w:rPr>
        <w:t>sólo tiene el carácter de</w:t>
      </w:r>
      <w:r w:rsidRPr="007E4518">
        <w:rPr>
          <w:rFonts w:ascii="Verdana" w:hAnsi="Verdana" w:cs="Times New Roman"/>
          <w:sz w:val="22"/>
          <w:szCs w:val="22"/>
          <w:lang w:val="es-ES_tradnl"/>
        </w:rPr>
        <w:t xml:space="preserve"> un trámite complementario, </w:t>
      </w:r>
      <w:r w:rsidR="0075160C">
        <w:rPr>
          <w:rFonts w:ascii="Verdana" w:hAnsi="Verdana" w:cs="Times New Roman"/>
          <w:sz w:val="22"/>
          <w:szCs w:val="22"/>
          <w:lang w:val="es-ES_tradnl"/>
        </w:rPr>
        <w:t>para</w:t>
      </w:r>
      <w:r w:rsidRPr="007E4518">
        <w:rPr>
          <w:rFonts w:ascii="Verdana" w:hAnsi="Verdana" w:cs="Times New Roman"/>
          <w:sz w:val="22"/>
          <w:szCs w:val="22"/>
          <w:lang w:val="es-ES_tradnl"/>
        </w:rPr>
        <w:t xml:space="preserve"> modificar el régimen</w:t>
      </w:r>
      <w:r w:rsidR="005745E7">
        <w:rPr>
          <w:rFonts w:ascii="Verdana" w:hAnsi="Verdana" w:cs="Times New Roman"/>
          <w:sz w:val="22"/>
          <w:szCs w:val="22"/>
          <w:lang w:val="es-ES_tradnl"/>
        </w:rPr>
        <w:t xml:space="preserve"> de importación de la declaración de ingreso, y en ningún caso</w:t>
      </w:r>
      <w:r w:rsidRPr="007E4518">
        <w:rPr>
          <w:rFonts w:ascii="Verdana" w:hAnsi="Verdana" w:cs="Times New Roman"/>
          <w:sz w:val="22"/>
          <w:szCs w:val="22"/>
          <w:lang w:val="es-ES_tradnl"/>
        </w:rPr>
        <w:t xml:space="preserve"> es equivalente a la solicitud de devolución de derechos</w:t>
      </w:r>
      <w:r w:rsidR="005745E7">
        <w:rPr>
          <w:rFonts w:ascii="Verdana" w:hAnsi="Verdana" w:cs="Times New Roman"/>
          <w:sz w:val="22"/>
          <w:szCs w:val="22"/>
          <w:lang w:val="es-ES_tradnl"/>
        </w:rPr>
        <w:t>.</w:t>
      </w:r>
    </w:p>
    <w:p w:rsidR="00AB1452" w:rsidRPr="00E311F1" w:rsidRDefault="00AB1452" w:rsidP="009C4A70">
      <w:pPr>
        <w:pStyle w:val="Textoindependiente"/>
        <w:numPr>
          <w:ilvl w:val="0"/>
          <w:numId w:val="12"/>
        </w:numPr>
        <w:tabs>
          <w:tab w:val="left" w:pos="142"/>
        </w:tabs>
        <w:ind w:left="426" w:hanging="426"/>
        <w:rPr>
          <w:rFonts w:ascii="Verdana" w:hAnsi="Verdana" w:cs="Times New Roman"/>
          <w:sz w:val="22"/>
          <w:szCs w:val="22"/>
          <w:lang w:val="es-ES_tradnl"/>
        </w:rPr>
      </w:pPr>
      <w:r>
        <w:rPr>
          <w:rFonts w:ascii="Verdana" w:hAnsi="Verdana" w:cs="Times New Roman"/>
          <w:sz w:val="22"/>
          <w:szCs w:val="22"/>
          <w:lang w:val="es-ES_tradnl"/>
        </w:rPr>
        <w:t>Oficio circular N° 266 de 06.10.2010, del Director Nacional, que transcribe su ordinario N° 15391 de 23.09.10, en el cual se instruye acerca de la forma de presentación de los certificados de origen</w:t>
      </w:r>
      <w:r w:rsidR="0071199A">
        <w:rPr>
          <w:rFonts w:ascii="Verdana" w:hAnsi="Verdana" w:cs="Times New Roman"/>
          <w:sz w:val="22"/>
          <w:szCs w:val="22"/>
          <w:lang w:val="es-ES_tradnl"/>
        </w:rPr>
        <w:t xml:space="preserve"> (original, copia, fotocopia, etc.)</w:t>
      </w:r>
      <w:r>
        <w:rPr>
          <w:rFonts w:ascii="Verdana" w:hAnsi="Verdana" w:cs="Times New Roman"/>
          <w:sz w:val="22"/>
          <w:szCs w:val="22"/>
          <w:lang w:val="es-ES_tradnl"/>
        </w:rPr>
        <w:t>.</w:t>
      </w:r>
    </w:p>
    <w:p w:rsidR="000857E2" w:rsidRPr="00E311F1" w:rsidRDefault="000857E2" w:rsidP="009C4A70">
      <w:pPr>
        <w:pStyle w:val="Textoindependiente"/>
        <w:numPr>
          <w:ilvl w:val="0"/>
          <w:numId w:val="12"/>
        </w:numPr>
        <w:tabs>
          <w:tab w:val="left" w:pos="142"/>
        </w:tabs>
        <w:ind w:left="426" w:hanging="426"/>
        <w:rPr>
          <w:rFonts w:ascii="Verdana" w:hAnsi="Verdana" w:cs="Times New Roman"/>
          <w:sz w:val="22"/>
          <w:szCs w:val="22"/>
          <w:lang w:val="es-ES_tradnl"/>
        </w:rPr>
      </w:pPr>
      <w:r w:rsidRPr="007E4518">
        <w:rPr>
          <w:rFonts w:ascii="Verdana" w:hAnsi="Verdana" w:cs="Times New Roman"/>
          <w:sz w:val="22"/>
          <w:szCs w:val="22"/>
          <w:lang w:val="es-ES_tradnl"/>
        </w:rPr>
        <w:t>Oficio circular N° 345 de 27.12.2010, de</w:t>
      </w:r>
      <w:r w:rsidR="001A45A6">
        <w:rPr>
          <w:rFonts w:ascii="Verdana" w:hAnsi="Verdana" w:cs="Times New Roman"/>
          <w:sz w:val="22"/>
          <w:szCs w:val="22"/>
          <w:lang w:val="es-ES_tradnl"/>
        </w:rPr>
        <w:t xml:space="preserve"> </w:t>
      </w:r>
      <w:r w:rsidRPr="007E4518">
        <w:rPr>
          <w:rFonts w:ascii="Verdana" w:hAnsi="Verdana" w:cs="Times New Roman"/>
          <w:sz w:val="22"/>
          <w:szCs w:val="22"/>
          <w:lang w:val="es-ES_tradnl"/>
        </w:rPr>
        <w:t>l</w:t>
      </w:r>
      <w:r w:rsidR="001A45A6">
        <w:rPr>
          <w:rFonts w:ascii="Verdana" w:hAnsi="Verdana" w:cs="Times New Roman"/>
          <w:sz w:val="22"/>
          <w:szCs w:val="22"/>
          <w:lang w:val="es-ES_tradnl"/>
        </w:rPr>
        <w:t>a</w:t>
      </w:r>
      <w:r w:rsidRPr="007E4518">
        <w:rPr>
          <w:rFonts w:ascii="Verdana" w:hAnsi="Verdana" w:cs="Times New Roman"/>
          <w:sz w:val="22"/>
          <w:szCs w:val="22"/>
          <w:lang w:val="es-ES_tradnl"/>
        </w:rPr>
        <w:t xml:space="preserve"> Subdirec</w:t>
      </w:r>
      <w:r w:rsidR="001A45A6">
        <w:rPr>
          <w:rFonts w:ascii="Verdana" w:hAnsi="Verdana" w:cs="Times New Roman"/>
          <w:sz w:val="22"/>
          <w:szCs w:val="22"/>
          <w:lang w:val="es-ES_tradnl"/>
        </w:rPr>
        <w:t>ción</w:t>
      </w:r>
      <w:r w:rsidRPr="007E4518">
        <w:rPr>
          <w:rFonts w:ascii="Verdana" w:hAnsi="Verdana" w:cs="Times New Roman"/>
          <w:sz w:val="22"/>
          <w:szCs w:val="22"/>
          <w:lang w:val="es-ES_tradnl"/>
        </w:rPr>
        <w:t xml:space="preserve"> Técnic</w:t>
      </w:r>
      <w:r w:rsidR="001A45A6">
        <w:rPr>
          <w:rFonts w:ascii="Verdana" w:hAnsi="Verdana" w:cs="Times New Roman"/>
          <w:sz w:val="22"/>
          <w:szCs w:val="22"/>
          <w:lang w:val="es-ES_tradnl"/>
        </w:rPr>
        <w:t>a</w:t>
      </w:r>
      <w:r w:rsidRPr="007E4518">
        <w:rPr>
          <w:rFonts w:ascii="Verdana" w:hAnsi="Verdana" w:cs="Times New Roman"/>
          <w:sz w:val="22"/>
          <w:szCs w:val="22"/>
          <w:lang w:val="es-ES_tradnl"/>
        </w:rPr>
        <w:t xml:space="preserve">, que instruye sobre procedimiento relativo al trámite de solicitudes de reembolso bajo los distintos acuerdos y tratados comerciales suscritos por nuestro país. Complementa lo dispuesto en el citado oficio circular N°376/2009, señalando que se </w:t>
      </w:r>
      <w:r w:rsidRPr="007E4518">
        <w:rPr>
          <w:rFonts w:ascii="Verdana" w:hAnsi="Verdana" w:cs="Times New Roman"/>
          <w:b/>
          <w:sz w:val="22"/>
          <w:szCs w:val="22"/>
          <w:lang w:val="es-ES_tradnl"/>
        </w:rPr>
        <w:t xml:space="preserve">debe pedir en un único momento </w:t>
      </w:r>
      <w:r w:rsidRPr="007E4518">
        <w:rPr>
          <w:rFonts w:ascii="Verdana" w:hAnsi="Verdana" w:cs="Times New Roman"/>
          <w:sz w:val="22"/>
          <w:szCs w:val="22"/>
          <w:lang w:val="es-ES_tradnl"/>
        </w:rPr>
        <w:t>el reembolso de todos los ítems amparados en una declaración de importación, por lo que no es admisible que se presente más de una SMDA para solicitar el reembolso en cuestión.</w:t>
      </w:r>
    </w:p>
    <w:p w:rsidR="000857E2" w:rsidRDefault="000857E2" w:rsidP="009C4A70">
      <w:pPr>
        <w:pStyle w:val="Textoindependiente"/>
        <w:numPr>
          <w:ilvl w:val="0"/>
          <w:numId w:val="12"/>
        </w:numPr>
        <w:tabs>
          <w:tab w:val="left" w:pos="142"/>
        </w:tabs>
        <w:ind w:left="426" w:hanging="426"/>
        <w:rPr>
          <w:rFonts w:ascii="Verdana" w:hAnsi="Verdana" w:cs="Times New Roman"/>
          <w:sz w:val="22"/>
          <w:szCs w:val="22"/>
          <w:lang w:val="es-ES_tradnl"/>
        </w:rPr>
      </w:pPr>
      <w:r w:rsidRPr="007E4518">
        <w:rPr>
          <w:rFonts w:ascii="Verdana" w:hAnsi="Verdana" w:cs="Times New Roman"/>
          <w:sz w:val="22"/>
          <w:szCs w:val="22"/>
          <w:lang w:val="es-ES_tradnl"/>
        </w:rPr>
        <w:t>Oficio circular N° 349 de 27.12.2012, del Director Nacional de Aduanas, sobre SMDA por cambio en régimen de importación, que modifica en parte lo dispuesto en el citado oficio circular N° 184/2007</w:t>
      </w:r>
      <w:r w:rsidR="00DD093E">
        <w:rPr>
          <w:rFonts w:ascii="Verdana" w:hAnsi="Verdana" w:cs="Times New Roman"/>
          <w:sz w:val="22"/>
          <w:szCs w:val="22"/>
          <w:lang w:val="es-ES_tradnl"/>
        </w:rPr>
        <w:t>,</w:t>
      </w:r>
      <w:r w:rsidRPr="007E4518">
        <w:rPr>
          <w:rFonts w:ascii="Verdana" w:hAnsi="Verdana" w:cs="Times New Roman"/>
          <w:sz w:val="22"/>
          <w:szCs w:val="22"/>
          <w:lang w:val="es-ES_tradnl"/>
        </w:rPr>
        <w:t xml:space="preserve"> y lo dispuesto en el numeral 3.2 del oficio circular N° 149/2003.</w:t>
      </w:r>
    </w:p>
    <w:p w:rsidR="00563E0A" w:rsidRDefault="00563E0A" w:rsidP="009C4A70">
      <w:pPr>
        <w:pStyle w:val="Textoindependiente"/>
        <w:numPr>
          <w:ilvl w:val="0"/>
          <w:numId w:val="12"/>
        </w:numPr>
        <w:tabs>
          <w:tab w:val="left" w:pos="142"/>
        </w:tabs>
        <w:ind w:left="426" w:hanging="426"/>
        <w:rPr>
          <w:rFonts w:ascii="Verdana" w:hAnsi="Verdana" w:cs="Times New Roman"/>
          <w:sz w:val="22"/>
          <w:szCs w:val="22"/>
          <w:lang w:val="es-ES_tradnl"/>
        </w:rPr>
      </w:pPr>
      <w:r>
        <w:rPr>
          <w:rFonts w:ascii="Verdana" w:hAnsi="Verdana" w:cs="Times New Roman"/>
          <w:sz w:val="22"/>
          <w:szCs w:val="22"/>
          <w:lang w:val="es-ES_tradnl"/>
        </w:rPr>
        <w:t xml:space="preserve">Resolución N° 347 de 09.01.2013, del Director Nacional, </w:t>
      </w:r>
      <w:r w:rsidR="000B7CE7">
        <w:rPr>
          <w:rFonts w:ascii="Verdana" w:hAnsi="Verdana" w:cs="Times New Roman"/>
          <w:sz w:val="22"/>
          <w:szCs w:val="22"/>
          <w:lang w:val="es-ES_tradnl"/>
        </w:rPr>
        <w:t>que aprobó el nuevo texto del Manual de Pagos, relativa al procedimiento de tramitación</w:t>
      </w:r>
      <w:r w:rsidR="00045ABB">
        <w:rPr>
          <w:rFonts w:ascii="Verdana" w:hAnsi="Verdana" w:cs="Times New Roman"/>
          <w:sz w:val="22"/>
          <w:szCs w:val="22"/>
          <w:lang w:val="es-ES_tradnl"/>
        </w:rPr>
        <w:t xml:space="preserve"> de la SMDA y la solicitud de devolución de derechos por aplicación de un acuerdo comercial.</w:t>
      </w:r>
    </w:p>
    <w:p w:rsidR="00BB2665" w:rsidRDefault="001A45A6" w:rsidP="009C4A70">
      <w:pPr>
        <w:pStyle w:val="Textoindependiente"/>
        <w:numPr>
          <w:ilvl w:val="0"/>
          <w:numId w:val="12"/>
        </w:numPr>
        <w:tabs>
          <w:tab w:val="left" w:pos="142"/>
        </w:tabs>
        <w:ind w:left="426" w:hanging="426"/>
        <w:rPr>
          <w:rFonts w:ascii="Verdana" w:hAnsi="Verdana" w:cs="Times New Roman"/>
          <w:sz w:val="22"/>
          <w:szCs w:val="22"/>
          <w:lang w:val="es-ES_tradnl"/>
        </w:rPr>
      </w:pPr>
      <w:r>
        <w:rPr>
          <w:rFonts w:ascii="Verdana" w:hAnsi="Verdana" w:cs="Times New Roman"/>
          <w:sz w:val="22"/>
          <w:szCs w:val="22"/>
          <w:lang w:val="es-ES_tradnl"/>
        </w:rPr>
        <w:t xml:space="preserve">Oficio Circular N° 176 de 27.06.13, </w:t>
      </w:r>
      <w:r w:rsidR="00234940">
        <w:rPr>
          <w:rFonts w:ascii="Verdana" w:hAnsi="Verdana" w:cs="Times New Roman"/>
          <w:sz w:val="22"/>
          <w:szCs w:val="22"/>
          <w:lang w:val="es-ES_tradnl"/>
        </w:rPr>
        <w:t>de la Subdirección Técnica, respecto de las SMDA generadas propiamente por el Servicio, para dar cumplimiento a una resolución de la Aduana o del Tribunal Tributario y Aduanero, conforme al numeral 2.2</w:t>
      </w:r>
      <w:r w:rsidR="005042EB">
        <w:rPr>
          <w:rFonts w:ascii="Verdana" w:hAnsi="Verdana" w:cs="Times New Roman"/>
          <w:sz w:val="22"/>
          <w:szCs w:val="22"/>
          <w:lang w:val="es-ES_tradnl"/>
        </w:rPr>
        <w:t xml:space="preserve"> del Capítulo</w:t>
      </w:r>
      <w:r w:rsidR="00234940">
        <w:rPr>
          <w:rFonts w:ascii="Verdana" w:hAnsi="Verdana" w:cs="Times New Roman"/>
          <w:sz w:val="22"/>
          <w:szCs w:val="22"/>
          <w:lang w:val="es-ES_tradnl"/>
        </w:rPr>
        <w:t xml:space="preserve"> del Manual de Pagos</w:t>
      </w:r>
      <w:r w:rsidR="00BB2665">
        <w:rPr>
          <w:rFonts w:ascii="Verdana" w:hAnsi="Verdana" w:cs="Times New Roman"/>
          <w:sz w:val="22"/>
          <w:szCs w:val="22"/>
          <w:lang w:val="es-ES_tradnl"/>
        </w:rPr>
        <w:t>.</w:t>
      </w:r>
    </w:p>
    <w:p w:rsidR="00BB2665" w:rsidRDefault="00BB2665" w:rsidP="00BB2665">
      <w:pPr>
        <w:pStyle w:val="Textoindependiente"/>
        <w:numPr>
          <w:ilvl w:val="0"/>
          <w:numId w:val="12"/>
        </w:numPr>
        <w:tabs>
          <w:tab w:val="left" w:pos="142"/>
        </w:tabs>
        <w:ind w:left="426" w:hanging="426"/>
        <w:rPr>
          <w:rFonts w:ascii="Verdana" w:hAnsi="Verdana" w:cs="Times New Roman"/>
          <w:sz w:val="22"/>
          <w:szCs w:val="22"/>
          <w:lang w:val="es-ES_tradnl"/>
        </w:rPr>
      </w:pPr>
      <w:r>
        <w:rPr>
          <w:rFonts w:ascii="Verdana" w:hAnsi="Verdana" w:cs="Times New Roman"/>
          <w:sz w:val="22"/>
          <w:szCs w:val="22"/>
          <w:lang w:val="es-ES_tradnl"/>
        </w:rPr>
        <w:t>Oficio circular N° 209 de 30.07.13, del Director Nacional, sobre el tratamiento aplicable para la corrección de errores formales detectados en los documentos probatorios de origen.</w:t>
      </w:r>
    </w:p>
    <w:p w:rsidR="001A45A6" w:rsidRDefault="00BB2665" w:rsidP="00BB2665">
      <w:pPr>
        <w:pStyle w:val="Textoindependiente"/>
        <w:numPr>
          <w:ilvl w:val="0"/>
          <w:numId w:val="12"/>
        </w:numPr>
        <w:tabs>
          <w:tab w:val="left" w:pos="142"/>
        </w:tabs>
        <w:ind w:left="426" w:hanging="426"/>
        <w:rPr>
          <w:rFonts w:ascii="Verdana" w:hAnsi="Verdana" w:cs="Times New Roman"/>
          <w:sz w:val="22"/>
          <w:szCs w:val="22"/>
          <w:lang w:val="es-ES_tradnl"/>
        </w:rPr>
      </w:pPr>
      <w:r>
        <w:rPr>
          <w:rFonts w:ascii="Verdana" w:hAnsi="Verdana" w:cs="Times New Roman"/>
          <w:sz w:val="22"/>
          <w:szCs w:val="22"/>
          <w:lang w:val="es-ES_tradnl"/>
        </w:rPr>
        <w:t>Oficio circular N° 312 de 18.11.13,</w:t>
      </w:r>
      <w:r w:rsidR="00FF7B04">
        <w:rPr>
          <w:rFonts w:ascii="Verdana" w:hAnsi="Verdana" w:cs="Times New Roman"/>
          <w:sz w:val="22"/>
          <w:szCs w:val="22"/>
          <w:lang w:val="es-ES_tradnl"/>
        </w:rPr>
        <w:t xml:space="preserve"> de la Subdirección Técnica, que instruye respecto de la confección de la SMDA cuando se solicita devolución de derechos </w:t>
      </w:r>
      <w:r w:rsidR="00CA7863">
        <w:rPr>
          <w:rFonts w:ascii="Verdana" w:hAnsi="Verdana" w:cs="Times New Roman"/>
          <w:sz w:val="22"/>
          <w:szCs w:val="22"/>
          <w:lang w:val="es-ES_tradnl"/>
        </w:rPr>
        <w:t>para</w:t>
      </w:r>
      <w:r w:rsidR="00FF7B04">
        <w:rPr>
          <w:rFonts w:ascii="Verdana" w:hAnsi="Verdana" w:cs="Times New Roman"/>
          <w:sz w:val="22"/>
          <w:szCs w:val="22"/>
          <w:lang w:val="es-ES_tradnl"/>
        </w:rPr>
        <w:t xml:space="preserve"> </w:t>
      </w:r>
      <w:r w:rsidR="00CA7863">
        <w:rPr>
          <w:rFonts w:ascii="Verdana" w:hAnsi="Verdana" w:cs="Times New Roman"/>
          <w:sz w:val="22"/>
          <w:szCs w:val="22"/>
          <w:lang w:val="es-ES_tradnl"/>
        </w:rPr>
        <w:t>impetrar los beneficios de</w:t>
      </w:r>
      <w:r w:rsidR="00FF7B04">
        <w:rPr>
          <w:rFonts w:ascii="Verdana" w:hAnsi="Verdana" w:cs="Times New Roman"/>
          <w:sz w:val="22"/>
          <w:szCs w:val="22"/>
          <w:lang w:val="es-ES_tradnl"/>
        </w:rPr>
        <w:t xml:space="preserve"> un acuerdo comercial.</w:t>
      </w:r>
      <w:r w:rsidR="00234940" w:rsidRPr="00BB2665">
        <w:rPr>
          <w:rFonts w:ascii="Verdana" w:hAnsi="Verdana" w:cs="Times New Roman"/>
          <w:sz w:val="22"/>
          <w:szCs w:val="22"/>
          <w:lang w:val="es-ES_tradnl"/>
        </w:rPr>
        <w:t xml:space="preserve"> </w:t>
      </w:r>
    </w:p>
    <w:p w:rsidR="003F091E" w:rsidRPr="00CE584C" w:rsidRDefault="00602F50" w:rsidP="006C677A">
      <w:pPr>
        <w:pStyle w:val="Textoindependiente"/>
        <w:numPr>
          <w:ilvl w:val="0"/>
          <w:numId w:val="12"/>
        </w:numPr>
        <w:tabs>
          <w:tab w:val="left" w:pos="142"/>
        </w:tabs>
        <w:ind w:left="426" w:hanging="426"/>
        <w:rPr>
          <w:rFonts w:ascii="Verdana" w:hAnsi="Verdana" w:cs="Times New Roman"/>
          <w:sz w:val="22"/>
          <w:szCs w:val="22"/>
          <w:lang w:val="es-ES_tradnl"/>
        </w:rPr>
      </w:pPr>
      <w:r>
        <w:rPr>
          <w:rFonts w:ascii="Verdana" w:hAnsi="Verdana" w:cs="Times New Roman"/>
          <w:sz w:val="22"/>
          <w:szCs w:val="22"/>
          <w:lang w:val="es-ES_tradnl"/>
        </w:rPr>
        <w:t>Oficio ordinario N° 14813 de 28.11.13, de la Subdirección Técnica, que señala criterio para tratamiento respecto de las mercancías originarias que transitan por países no Parte de un acuerdo comercial.</w:t>
      </w:r>
    </w:p>
    <w:p w:rsidR="00BA2B0B" w:rsidRDefault="00BA2B0B" w:rsidP="006C677A">
      <w:pPr>
        <w:jc w:val="both"/>
      </w:pPr>
    </w:p>
    <w:p w:rsidR="003F091E" w:rsidRDefault="00AE088A" w:rsidP="00AE0879">
      <w:pPr>
        <w:jc w:val="both"/>
      </w:pPr>
      <w:r>
        <w:tab/>
      </w:r>
      <w:r>
        <w:tab/>
      </w:r>
      <w:r>
        <w:tab/>
      </w:r>
      <w:r>
        <w:tab/>
      </w:r>
      <w:r>
        <w:tab/>
      </w:r>
      <w:r>
        <w:tab/>
      </w:r>
      <w:r w:rsidR="00ED7F81" w:rsidRPr="00023937">
        <w:rPr>
          <w:b/>
        </w:rPr>
        <w:t>CONSIDERANDO</w:t>
      </w:r>
      <w:r w:rsidR="00ED7F81">
        <w:t>:</w:t>
      </w:r>
      <w:r w:rsidR="002B2284">
        <w:t xml:space="preserve"> </w:t>
      </w:r>
    </w:p>
    <w:p w:rsidR="008753BB" w:rsidRDefault="003F091E" w:rsidP="00AE0879">
      <w:pPr>
        <w:jc w:val="both"/>
      </w:pPr>
      <w:r>
        <w:t xml:space="preserve">                                                         </w:t>
      </w:r>
      <w:r w:rsidR="00403703">
        <w:t>Que,</w:t>
      </w:r>
      <w:r w:rsidR="00AE0879">
        <w:t xml:space="preserve"> en el contexto de la medida </w:t>
      </w:r>
      <w:r w:rsidR="00E6702A">
        <w:t>8</w:t>
      </w:r>
      <w:r w:rsidR="00AE0879">
        <w:t xml:space="preserve"> de la Agencia Normativa 201</w:t>
      </w:r>
      <w:r w:rsidR="00E6702A">
        <w:t>3</w:t>
      </w:r>
      <w:r w:rsidR="00AE0879">
        <w:t xml:space="preserve">, </w:t>
      </w:r>
      <w:r w:rsidR="00403703">
        <w:t xml:space="preserve"> </w:t>
      </w:r>
      <w:r w:rsidR="00AE0879">
        <w:t xml:space="preserve">se ha </w:t>
      </w:r>
      <w:r w:rsidR="001E4869">
        <w:t>podido evidenciar</w:t>
      </w:r>
      <w:r w:rsidR="00B63590">
        <w:t xml:space="preserve"> la  necesidad </w:t>
      </w:r>
      <w:r w:rsidR="004F4A52">
        <w:t>esencial</w:t>
      </w:r>
      <w:r w:rsidR="00B63590">
        <w:t xml:space="preserve"> y urgente </w:t>
      </w:r>
      <w:r w:rsidR="00B63590">
        <w:rPr>
          <w:rFonts w:cs="Arial"/>
        </w:rPr>
        <w:t xml:space="preserve">de condensar en un solo instructivo las diversas materias inherentes a </w:t>
      </w:r>
      <w:r w:rsidR="004F4A52">
        <w:rPr>
          <w:rFonts w:cs="Arial"/>
        </w:rPr>
        <w:t xml:space="preserve">la tramitación de </w:t>
      </w:r>
      <w:r w:rsidR="00B63590">
        <w:rPr>
          <w:rFonts w:cs="Arial"/>
        </w:rPr>
        <w:t>las solicitudes de devolución</w:t>
      </w:r>
      <w:r w:rsidR="004F4A52">
        <w:rPr>
          <w:rFonts w:cs="Arial"/>
        </w:rPr>
        <w:t xml:space="preserve"> de derechos por aplicación de un acuerdo comercial</w:t>
      </w:r>
      <w:r w:rsidR="00B63590">
        <w:rPr>
          <w:rFonts w:cs="Arial"/>
        </w:rPr>
        <w:t xml:space="preserve">, que actualmente </w:t>
      </w:r>
      <w:r w:rsidR="000344D3">
        <w:rPr>
          <w:rFonts w:cs="Arial"/>
        </w:rPr>
        <w:t>se encuentran contenidas en un</w:t>
      </w:r>
      <w:r w:rsidR="00D324A7">
        <w:rPr>
          <w:rFonts w:cs="Arial"/>
        </w:rPr>
        <w:t>a gran cantidad</w:t>
      </w:r>
      <w:r w:rsidR="000344D3">
        <w:rPr>
          <w:rFonts w:cs="Arial"/>
        </w:rPr>
        <w:t xml:space="preserve"> de documentos que dan cuenta de una alta</w:t>
      </w:r>
      <w:r w:rsidR="004F4A52">
        <w:rPr>
          <w:rFonts w:cs="Arial"/>
        </w:rPr>
        <w:t xml:space="preserve"> e inconveniente</w:t>
      </w:r>
      <w:r w:rsidR="000344D3">
        <w:rPr>
          <w:rFonts w:cs="Arial"/>
        </w:rPr>
        <w:t xml:space="preserve"> dispersión de la normativa</w:t>
      </w:r>
      <w:r w:rsidR="004F4A52">
        <w:rPr>
          <w:rFonts w:cs="Arial"/>
        </w:rPr>
        <w:t xml:space="preserve"> atingente</w:t>
      </w:r>
      <w:r w:rsidR="000344D3">
        <w:rPr>
          <w:rFonts w:cs="Arial"/>
        </w:rPr>
        <w:t xml:space="preserve">, por cuyo motivo </w:t>
      </w:r>
      <w:r w:rsidR="009A75A0">
        <w:rPr>
          <w:rFonts w:cs="Arial"/>
        </w:rPr>
        <w:t>fluye la urgencia de</w:t>
      </w:r>
      <w:r w:rsidR="00B63590">
        <w:rPr>
          <w:rFonts w:cs="Arial"/>
        </w:rPr>
        <w:t xml:space="preserve"> </w:t>
      </w:r>
      <w:r w:rsidR="000344D3">
        <w:rPr>
          <w:rFonts w:cs="Arial"/>
        </w:rPr>
        <w:t>elaborar</w:t>
      </w:r>
      <w:r w:rsidR="00B63590">
        <w:rPr>
          <w:lang w:val="es-ES_tradnl"/>
        </w:rPr>
        <w:t xml:space="preserve"> un texto único, coordinado y sistematizado, por razones de ordenamiento y de utilidad práctica, el cual realmente contribuya</w:t>
      </w:r>
      <w:r w:rsidR="009A75A0">
        <w:rPr>
          <w:lang w:val="es-ES_tradnl"/>
        </w:rPr>
        <w:t xml:space="preserve">, en primer lugar, a disminuir los tiempos y costos en la tramitación de los reembolsos y, en segundo lugar,  </w:t>
      </w:r>
      <w:r w:rsidR="00B63590">
        <w:rPr>
          <w:lang w:val="es-ES_tradnl"/>
        </w:rPr>
        <w:t>a facilitar y apoyar</w:t>
      </w:r>
      <w:r w:rsidR="009A75A0">
        <w:rPr>
          <w:lang w:val="es-ES_tradnl"/>
        </w:rPr>
        <w:t xml:space="preserve"> de manera efectiva</w:t>
      </w:r>
      <w:r w:rsidR="00B63590">
        <w:rPr>
          <w:lang w:val="es-ES_tradnl"/>
        </w:rPr>
        <w:t xml:space="preserve"> la labor de los funcionarios del Servicio.</w:t>
      </w:r>
      <w:r w:rsidR="001E4869">
        <w:t xml:space="preserve"> </w:t>
      </w:r>
    </w:p>
    <w:p w:rsidR="00E21B0B" w:rsidRDefault="00E21B0B" w:rsidP="00AE0879">
      <w:pPr>
        <w:jc w:val="both"/>
      </w:pPr>
    </w:p>
    <w:p w:rsidR="00E21B0B" w:rsidRDefault="00E21B0B" w:rsidP="00AE0879">
      <w:pPr>
        <w:jc w:val="both"/>
      </w:pPr>
      <w:r>
        <w:tab/>
      </w:r>
      <w:r>
        <w:tab/>
      </w:r>
      <w:r>
        <w:tab/>
      </w:r>
      <w:r>
        <w:tab/>
      </w:r>
      <w:r>
        <w:tab/>
      </w:r>
      <w:r>
        <w:tab/>
        <w:t xml:space="preserve">Que, el objetivo de la implementación de la citada medida </w:t>
      </w:r>
      <w:r w:rsidR="00456596">
        <w:t>8</w:t>
      </w:r>
      <w:r>
        <w:t xml:space="preserve"> está asociado a la revisión del proceso de</w:t>
      </w:r>
      <w:r w:rsidR="00456596">
        <w:t xml:space="preserve"> devolución de derechos por aplicación de los acuerdos comerciales vigentes</w:t>
      </w:r>
      <w:r>
        <w:t xml:space="preserve">,  de </w:t>
      </w:r>
      <w:r w:rsidR="00556F64">
        <w:t>conformidad</w:t>
      </w:r>
      <w:r>
        <w:t xml:space="preserve"> </w:t>
      </w:r>
      <w:r w:rsidR="007B7FE0">
        <w:t>con</w:t>
      </w:r>
      <w:r>
        <w:t xml:space="preserve"> los siguientes objetivos:</w:t>
      </w:r>
    </w:p>
    <w:p w:rsidR="00112051" w:rsidRDefault="00112051" w:rsidP="00AE0879">
      <w:pPr>
        <w:jc w:val="both"/>
      </w:pPr>
    </w:p>
    <w:p w:rsidR="008F410C" w:rsidRDefault="00112051" w:rsidP="00AE0879">
      <w:pPr>
        <w:numPr>
          <w:ilvl w:val="0"/>
          <w:numId w:val="8"/>
        </w:numPr>
        <w:jc w:val="both"/>
      </w:pPr>
      <w:r>
        <w:t>Mejorar los tiempos de respuestas</w:t>
      </w:r>
      <w:r w:rsidR="00025AC4">
        <w:t xml:space="preserve"> y disminuir los costos asociados</w:t>
      </w:r>
      <w:r>
        <w:t xml:space="preserve"> </w:t>
      </w:r>
      <w:r w:rsidR="007E2DF5">
        <w:t>relativos a</w:t>
      </w:r>
      <w:r>
        <w:t xml:space="preserve"> la tramitación de las solicitudes de devolución de derechos</w:t>
      </w:r>
      <w:r w:rsidR="00025AC4">
        <w:t>,</w:t>
      </w:r>
      <w:r>
        <w:t xml:space="preserve"> cursadas </w:t>
      </w:r>
      <w:r w:rsidR="00D136C3">
        <w:t>por aplicación de</w:t>
      </w:r>
      <w:r>
        <w:t xml:space="preserve"> los acuerdos comerciales vigentes suscritos por nuestro país.</w:t>
      </w:r>
    </w:p>
    <w:p w:rsidR="00E21B0B" w:rsidRDefault="00112051" w:rsidP="00E21B0B">
      <w:pPr>
        <w:numPr>
          <w:ilvl w:val="0"/>
          <w:numId w:val="8"/>
        </w:numPr>
        <w:jc w:val="both"/>
      </w:pPr>
      <w:r>
        <w:t>Optimizar</w:t>
      </w:r>
      <w:r w:rsidR="00E21B0B">
        <w:t xml:space="preserve"> l</w:t>
      </w:r>
      <w:r w:rsidR="002C2636">
        <w:t>a fiscalización de</w:t>
      </w:r>
      <w:r>
        <w:t xml:space="preserve"> </w:t>
      </w:r>
      <w:r w:rsidR="002C2636">
        <w:t>l</w:t>
      </w:r>
      <w:r>
        <w:t>as</w:t>
      </w:r>
      <w:r w:rsidR="002C2636">
        <w:t xml:space="preserve"> </w:t>
      </w:r>
      <w:r>
        <w:t>solicitudes de devolución de derechos, al disponer de un instructivo que contenga todas las disposiciones reglamentarias</w:t>
      </w:r>
      <w:r w:rsidR="00D14C22">
        <w:t xml:space="preserve"> y criterios</w:t>
      </w:r>
      <w:r>
        <w:t xml:space="preserve"> aplicables en el procedimiento de reembolso.</w:t>
      </w:r>
    </w:p>
    <w:p w:rsidR="002C2636" w:rsidRDefault="002E6CF8" w:rsidP="00E21B0B">
      <w:pPr>
        <w:numPr>
          <w:ilvl w:val="0"/>
          <w:numId w:val="8"/>
        </w:numPr>
        <w:jc w:val="both"/>
      </w:pPr>
      <w:r>
        <w:t>Apoyar</w:t>
      </w:r>
      <w:r w:rsidR="00AF0A5C">
        <w:t xml:space="preserve"> como una herramienta efectiva</w:t>
      </w:r>
      <w:r>
        <w:t xml:space="preserve"> la </w:t>
      </w:r>
      <w:r w:rsidR="00AF0A5C">
        <w:t>dictación</w:t>
      </w:r>
      <w:r>
        <w:t xml:space="preserve"> de resoluciones </w:t>
      </w:r>
      <w:r w:rsidR="00AF0A5C">
        <w:t xml:space="preserve">que </w:t>
      </w:r>
      <w:r w:rsidR="00B23A0E">
        <w:t>manifiesten</w:t>
      </w:r>
      <w:r w:rsidR="00AF0A5C">
        <w:t xml:space="preserve"> </w:t>
      </w:r>
      <w:r w:rsidR="00B23A0E">
        <w:t xml:space="preserve">uniformidad en </w:t>
      </w:r>
      <w:r w:rsidR="00AF0A5C">
        <w:t>la aplicación de los criterios fijados por el Servicio respecto de las solicitudes de devolución de derechos.</w:t>
      </w:r>
      <w:r w:rsidR="00112051">
        <w:t xml:space="preserve"> </w:t>
      </w:r>
    </w:p>
    <w:p w:rsidR="008753BB" w:rsidRDefault="008753BB" w:rsidP="00AE0879">
      <w:pPr>
        <w:jc w:val="both"/>
      </w:pPr>
    </w:p>
    <w:p w:rsidR="008753BB" w:rsidRPr="002726A6" w:rsidRDefault="008753BB" w:rsidP="008753BB">
      <w:pPr>
        <w:jc w:val="both"/>
        <w:rPr>
          <w:color w:val="000000"/>
        </w:rPr>
      </w:pPr>
      <w:r>
        <w:t xml:space="preserve">                                                      </w:t>
      </w:r>
      <w:r w:rsidRPr="002726A6">
        <w:rPr>
          <w:color w:val="000000"/>
        </w:rPr>
        <w:t xml:space="preserve">Que, para los efectos anteriores, </w:t>
      </w:r>
      <w:r w:rsidR="0053303B">
        <w:rPr>
          <w:color w:val="000000"/>
        </w:rPr>
        <w:t xml:space="preserve">se hace necesario </w:t>
      </w:r>
      <w:r w:rsidR="00117A04">
        <w:rPr>
          <w:color w:val="000000"/>
        </w:rPr>
        <w:t xml:space="preserve">señalar y </w:t>
      </w:r>
      <w:r w:rsidR="003F091E">
        <w:rPr>
          <w:color w:val="000000"/>
        </w:rPr>
        <w:t>reafirmar</w:t>
      </w:r>
      <w:r w:rsidR="0053303B">
        <w:rPr>
          <w:color w:val="000000"/>
        </w:rPr>
        <w:t xml:space="preserve"> algunos nuevos criterios vertidos en materia de solicitudes de devolución de derechos, y</w:t>
      </w:r>
    </w:p>
    <w:p w:rsidR="00BE11B5" w:rsidRDefault="00BE11B5" w:rsidP="008753BB">
      <w:pPr>
        <w:jc w:val="both"/>
      </w:pPr>
    </w:p>
    <w:p w:rsidR="0060698F" w:rsidRDefault="0060698F" w:rsidP="008753BB">
      <w:pPr>
        <w:jc w:val="both"/>
      </w:pPr>
    </w:p>
    <w:p w:rsidR="00D73F8D" w:rsidRPr="006E62BC" w:rsidRDefault="00BE11B5" w:rsidP="00D73F8D">
      <w:pPr>
        <w:jc w:val="both"/>
      </w:pPr>
      <w:r>
        <w:tab/>
      </w:r>
      <w:r>
        <w:tab/>
      </w:r>
      <w:r>
        <w:tab/>
      </w:r>
      <w:r>
        <w:tab/>
      </w:r>
      <w:r>
        <w:tab/>
        <w:t xml:space="preserve">        </w:t>
      </w:r>
      <w:r w:rsidRPr="00BE11B5">
        <w:rPr>
          <w:b/>
        </w:rPr>
        <w:t>TENIENDO PRESENTE:</w:t>
      </w:r>
      <w:r w:rsidRPr="00BE11B5">
        <w:rPr>
          <w:b/>
        </w:rPr>
        <w:tab/>
      </w:r>
      <w:r>
        <w:t>Lo dispuesto  en el artículo 4°</w:t>
      </w:r>
      <w:r w:rsidR="00341850">
        <w:t>,</w:t>
      </w:r>
      <w:r>
        <w:t xml:space="preserve">  numerales 7° y 8° del D.F.L.</w:t>
      </w:r>
      <w:r w:rsidR="00D86828">
        <w:t xml:space="preserve"> </w:t>
      </w:r>
      <w:r w:rsidR="00341850">
        <w:t xml:space="preserve">N° </w:t>
      </w:r>
      <w:r w:rsidR="00D86828">
        <w:t xml:space="preserve">329 </w:t>
      </w:r>
      <w:r w:rsidR="00B961F2">
        <w:t>de</w:t>
      </w:r>
      <w:r w:rsidR="00D86828">
        <w:t xml:space="preserve"> 1979, </w:t>
      </w:r>
      <w:r w:rsidR="00341850">
        <w:t xml:space="preserve">del Ministerio de Hacienda, sobre Estatuto Orgánico del Servicio, </w:t>
      </w:r>
      <w:r w:rsidR="00D73F8D" w:rsidRPr="006E62BC">
        <w:t xml:space="preserve">y </w:t>
      </w:r>
      <w:smartTag w:uri="urn:schemas-microsoft-com:office:smarttags" w:element="PersonName">
        <w:smartTagPr>
          <w:attr w:name="ProductID" w:val="la Resoluci￳n N"/>
        </w:smartTagPr>
        <w:r w:rsidR="00D73F8D" w:rsidRPr="006E62BC">
          <w:t>la Resolución N</w:t>
        </w:r>
      </w:smartTag>
      <w:r w:rsidR="00D73F8D" w:rsidRPr="006E62BC">
        <w:t xml:space="preserve">° 1600 del año 2008, de </w:t>
      </w:r>
      <w:smartTag w:uri="urn:schemas-microsoft-com:office:smarttags" w:element="PersonName">
        <w:smartTagPr>
          <w:attr w:name="ProductID" w:val="la Contralor￭a General"/>
        </w:smartTagPr>
        <w:r w:rsidR="00D73F8D" w:rsidRPr="006E62BC">
          <w:t>la Contraloría General</w:t>
        </w:r>
      </w:smartTag>
      <w:r w:rsidR="00D73F8D" w:rsidRPr="006E62BC">
        <w:t xml:space="preserve"> de la República sobre la exención del trámite de Toma de Razón, dicto la siguiente:</w:t>
      </w:r>
    </w:p>
    <w:p w:rsidR="00D12C6F" w:rsidRDefault="00D12C6F" w:rsidP="008753BB">
      <w:pPr>
        <w:jc w:val="both"/>
      </w:pPr>
    </w:p>
    <w:p w:rsidR="00D86828" w:rsidRDefault="00D86828" w:rsidP="008753BB">
      <w:pPr>
        <w:jc w:val="both"/>
      </w:pPr>
    </w:p>
    <w:p w:rsidR="00D86828" w:rsidRDefault="00D86828" w:rsidP="008753BB">
      <w:pPr>
        <w:jc w:val="both"/>
        <w:rPr>
          <w:b/>
        </w:rPr>
      </w:pPr>
      <w:r>
        <w:tab/>
      </w:r>
      <w:r>
        <w:tab/>
      </w:r>
      <w:r>
        <w:tab/>
      </w:r>
      <w:r>
        <w:tab/>
      </w:r>
      <w:r>
        <w:tab/>
      </w:r>
      <w:r>
        <w:tab/>
      </w:r>
      <w:r w:rsidRPr="00D86828">
        <w:rPr>
          <w:b/>
        </w:rPr>
        <w:t>R E S O L U C I O N</w:t>
      </w:r>
    </w:p>
    <w:p w:rsidR="00D12C6F" w:rsidRDefault="00D12C6F" w:rsidP="008753BB">
      <w:pPr>
        <w:jc w:val="both"/>
        <w:rPr>
          <w:b/>
        </w:rPr>
      </w:pPr>
    </w:p>
    <w:p w:rsidR="00D86828" w:rsidRDefault="00D86828" w:rsidP="008753BB">
      <w:pPr>
        <w:jc w:val="both"/>
        <w:rPr>
          <w:b/>
        </w:rPr>
      </w:pPr>
    </w:p>
    <w:p w:rsidR="00D12C6F" w:rsidRDefault="002C2636" w:rsidP="008753BB">
      <w:pPr>
        <w:jc w:val="both"/>
        <w:rPr>
          <w:b/>
        </w:rPr>
      </w:pPr>
      <w:r>
        <w:rPr>
          <w:b/>
        </w:rPr>
        <w:t xml:space="preserve">I.- </w:t>
      </w:r>
      <w:r w:rsidR="00FD731C">
        <w:rPr>
          <w:b/>
        </w:rPr>
        <w:t>D</w:t>
      </w:r>
      <w:r w:rsidR="00D73F8D">
        <w:rPr>
          <w:b/>
        </w:rPr>
        <w:t>EL PROCEDIMIENTO DE DEVOLUCIÓN DE DERECHOS POR APL</w:t>
      </w:r>
      <w:r w:rsidR="001A6AF1">
        <w:rPr>
          <w:b/>
        </w:rPr>
        <w:t>ICACIÓN DE ACUERDOS COMERCIALES</w:t>
      </w:r>
    </w:p>
    <w:p w:rsidR="00D73F8D" w:rsidRDefault="00D73F8D" w:rsidP="008753BB">
      <w:pPr>
        <w:jc w:val="both"/>
        <w:rPr>
          <w:b/>
        </w:rPr>
      </w:pPr>
    </w:p>
    <w:p w:rsidR="00D73F8D" w:rsidRPr="0001506A" w:rsidRDefault="00D73F8D" w:rsidP="008753BB">
      <w:pPr>
        <w:jc w:val="both"/>
        <w:rPr>
          <w:b/>
        </w:rPr>
      </w:pPr>
    </w:p>
    <w:p w:rsidR="004748DA" w:rsidRPr="004748DA" w:rsidRDefault="007F77FA" w:rsidP="007F77FA">
      <w:pPr>
        <w:jc w:val="both"/>
        <w:rPr>
          <w:b/>
        </w:rPr>
      </w:pPr>
      <w:r>
        <w:rPr>
          <w:b/>
        </w:rPr>
        <w:t xml:space="preserve">     </w:t>
      </w:r>
      <w:r w:rsidR="004748DA" w:rsidRPr="004748DA">
        <w:rPr>
          <w:b/>
        </w:rPr>
        <w:t>GENERALIDADES</w:t>
      </w:r>
    </w:p>
    <w:p w:rsidR="00BA665A" w:rsidRPr="004748DA" w:rsidRDefault="00BA665A" w:rsidP="004748DA">
      <w:pPr>
        <w:jc w:val="both"/>
      </w:pPr>
    </w:p>
    <w:p w:rsidR="004748DA" w:rsidRPr="004748DA" w:rsidRDefault="00AC5A08" w:rsidP="004748DA">
      <w:pPr>
        <w:tabs>
          <w:tab w:val="left" w:pos="220"/>
        </w:tabs>
        <w:jc w:val="both"/>
        <w:rPr>
          <w:b/>
        </w:rPr>
      </w:pPr>
      <w:r>
        <w:rPr>
          <w:b/>
        </w:rPr>
        <w:tab/>
        <w:t xml:space="preserve">  </w:t>
      </w:r>
      <w:r w:rsidR="004748DA" w:rsidRPr="004748DA">
        <w:rPr>
          <w:b/>
        </w:rPr>
        <w:t>BENEFICIARIOS</w:t>
      </w:r>
    </w:p>
    <w:p w:rsidR="004748DA" w:rsidRPr="004748DA" w:rsidRDefault="004748DA" w:rsidP="004748DA">
      <w:pPr>
        <w:jc w:val="both"/>
      </w:pPr>
    </w:p>
    <w:p w:rsidR="00E933AE" w:rsidRDefault="004748DA" w:rsidP="004748DA">
      <w:pPr>
        <w:ind w:left="426"/>
        <w:jc w:val="both"/>
      </w:pPr>
      <w:r w:rsidRPr="004748DA">
        <w:t>Podrán acogerse a</w:t>
      </w:r>
      <w:r>
        <w:t>l procedimiento de devolución de derechos aduaneros todos</w:t>
      </w:r>
      <w:r w:rsidR="004C25AA">
        <w:t xml:space="preserve"> aquellos</w:t>
      </w:r>
      <w:r>
        <w:t xml:space="preserve"> importadores que </w:t>
      </w:r>
      <w:r w:rsidR="00941BFA">
        <w:t xml:space="preserve">en principio hayan importado mercancías bajo régimen general de importación y </w:t>
      </w:r>
      <w:r w:rsidR="00D41B3B">
        <w:t xml:space="preserve">que </w:t>
      </w:r>
      <w:r w:rsidR="00941BFA">
        <w:t xml:space="preserve">posteriormente </w:t>
      </w:r>
      <w:r w:rsidR="00F62FD3">
        <w:t xml:space="preserve">acrediten tener derecho a una preferencia arancelaria, por cuanto se ha </w:t>
      </w:r>
      <w:r w:rsidR="00941BFA">
        <w:t>d</w:t>
      </w:r>
      <w:r w:rsidR="00D41B3B">
        <w:t>ado</w:t>
      </w:r>
      <w:r w:rsidR="00F62FD3">
        <w:t xml:space="preserve"> cabal</w:t>
      </w:r>
      <w:r w:rsidR="00941BFA">
        <w:t xml:space="preserve"> </w:t>
      </w:r>
      <w:r>
        <w:t>cumpl</w:t>
      </w:r>
      <w:r w:rsidR="00941BFA">
        <w:t>imiento a</w:t>
      </w:r>
      <w:r w:rsidR="00F62FD3">
        <w:t xml:space="preserve"> la</w:t>
      </w:r>
      <w:r>
        <w:t xml:space="preserve">s </w:t>
      </w:r>
      <w:r w:rsidR="00F62FD3">
        <w:t>normas</w:t>
      </w:r>
      <w:r>
        <w:t xml:space="preserve"> </w:t>
      </w:r>
      <w:r w:rsidR="00F62FD3">
        <w:t>de origen</w:t>
      </w:r>
      <w:r>
        <w:t xml:space="preserve"> contemplad</w:t>
      </w:r>
      <w:r w:rsidR="00F62FD3">
        <w:t>a</w:t>
      </w:r>
      <w:r>
        <w:t>s en cada unos de los diferentes acuerdos comerciales vigentes suscritos por nuestro país</w:t>
      </w:r>
      <w:r w:rsidR="00F62FD3">
        <w:t>.</w:t>
      </w:r>
    </w:p>
    <w:p w:rsidR="0060698F" w:rsidRDefault="0060698F" w:rsidP="00B23A0E">
      <w:pPr>
        <w:jc w:val="both"/>
      </w:pPr>
    </w:p>
    <w:p w:rsidR="00B23A0E" w:rsidRDefault="00B23A0E" w:rsidP="00B23A0E">
      <w:pPr>
        <w:jc w:val="both"/>
      </w:pPr>
    </w:p>
    <w:p w:rsidR="00065821" w:rsidRDefault="00065821" w:rsidP="004748DA">
      <w:pPr>
        <w:ind w:left="426"/>
        <w:jc w:val="both"/>
        <w:rPr>
          <w:b/>
        </w:rPr>
      </w:pPr>
      <w:r>
        <w:rPr>
          <w:b/>
        </w:rPr>
        <w:t xml:space="preserve">ACERCA </w:t>
      </w:r>
      <w:r w:rsidRPr="00065821">
        <w:rPr>
          <w:b/>
        </w:rPr>
        <w:t>DE LA SMDA</w:t>
      </w:r>
    </w:p>
    <w:p w:rsidR="00065821" w:rsidRDefault="00065821" w:rsidP="004748DA">
      <w:pPr>
        <w:ind w:left="426"/>
        <w:jc w:val="both"/>
        <w:rPr>
          <w:b/>
        </w:rPr>
      </w:pPr>
    </w:p>
    <w:p w:rsidR="00DC2146" w:rsidRDefault="00DC2146" w:rsidP="00DC2146">
      <w:pPr>
        <w:ind w:left="426"/>
        <w:jc w:val="both"/>
      </w:pPr>
      <w:r>
        <w:t>Debe tenerse presente que la Solicitud de Modificación a Documento Aduanero (SMDA), que recae en una solicitud de devolución para cambiar el régimen de importación, de general a trato preferencial, debe ser tramitada en forma electrónica, excepto que se trate de mercancías afectas a contingentes arancelarios (cupos), en cuyo caso el documento modificatorio deb</w:t>
      </w:r>
      <w:r w:rsidR="00A16C1A">
        <w:t>e ser tramitado en forma manual, o</w:t>
      </w:r>
      <w:r w:rsidR="000F4253">
        <w:t xml:space="preserve"> bien,</w:t>
      </w:r>
      <w:r w:rsidR="00A16C1A">
        <w:t xml:space="preserve"> cuando se trate de revertir o corregir una SMDA que haya modificado parcialmente una declaración de ingreso de importación.</w:t>
      </w:r>
      <w:r>
        <w:t xml:space="preserve"> </w:t>
      </w:r>
    </w:p>
    <w:p w:rsidR="00DC2146" w:rsidRDefault="00DC2146" w:rsidP="00DC2146">
      <w:pPr>
        <w:ind w:left="786"/>
        <w:jc w:val="both"/>
      </w:pPr>
    </w:p>
    <w:p w:rsidR="00DC2146" w:rsidRDefault="00DC2146" w:rsidP="00DC2146">
      <w:pPr>
        <w:ind w:left="426"/>
        <w:jc w:val="both"/>
      </w:pPr>
      <w:r>
        <w:t>Estas SMDA deben ser tramitadas y aceptadas en forma previa a la presentación a trámite de la solicitud de devolución de derechos.</w:t>
      </w:r>
    </w:p>
    <w:p w:rsidR="00DC2146" w:rsidRDefault="00DC2146" w:rsidP="00DC2146">
      <w:pPr>
        <w:ind w:left="786"/>
        <w:jc w:val="both"/>
      </w:pPr>
    </w:p>
    <w:p w:rsidR="00065821" w:rsidRPr="009D62E6" w:rsidRDefault="00DC2146" w:rsidP="009D62E6">
      <w:pPr>
        <w:ind w:left="426"/>
        <w:jc w:val="both"/>
      </w:pPr>
      <w:r>
        <w:t xml:space="preserve">Asimismo, conviene tener en consideración que </w:t>
      </w:r>
      <w:r w:rsidRPr="007E4518">
        <w:rPr>
          <w:lang w:val="es-ES_tradnl"/>
        </w:rPr>
        <w:t xml:space="preserve">la SMDA no dice relación con la facultad de solicitar la devolución de derechos, sino que es </w:t>
      </w:r>
      <w:r>
        <w:rPr>
          <w:lang w:val="es-ES_tradnl"/>
        </w:rPr>
        <w:t xml:space="preserve">básicamente </w:t>
      </w:r>
      <w:r w:rsidRPr="007E4518">
        <w:rPr>
          <w:lang w:val="es-ES_tradnl"/>
        </w:rPr>
        <w:t>un trámite complementario</w:t>
      </w:r>
      <w:r w:rsidR="00375887">
        <w:rPr>
          <w:lang w:val="es-ES_tradnl"/>
        </w:rPr>
        <w:t xml:space="preserve"> de esta última</w:t>
      </w:r>
      <w:r w:rsidRPr="007E4518">
        <w:rPr>
          <w:lang w:val="es-ES_tradnl"/>
        </w:rPr>
        <w:t>, destinado a modificar el régimen</w:t>
      </w:r>
      <w:r>
        <w:rPr>
          <w:lang w:val="es-ES_tradnl"/>
        </w:rPr>
        <w:t xml:space="preserve"> de importación</w:t>
      </w:r>
      <w:r w:rsidRPr="007E4518">
        <w:rPr>
          <w:lang w:val="es-ES_tradnl"/>
        </w:rPr>
        <w:t xml:space="preserve"> en el documento aduanero</w:t>
      </w:r>
      <w:r>
        <w:rPr>
          <w:lang w:val="es-ES_tradnl"/>
        </w:rPr>
        <w:t xml:space="preserve"> respectivo, no siendo</w:t>
      </w:r>
      <w:r w:rsidRPr="007E4518">
        <w:rPr>
          <w:lang w:val="es-ES_tradnl"/>
        </w:rPr>
        <w:t xml:space="preserve"> equivalente a la solicitud de devolución de derechos</w:t>
      </w:r>
      <w:r>
        <w:rPr>
          <w:lang w:val="es-ES_tradnl"/>
        </w:rPr>
        <w:t>,</w:t>
      </w:r>
      <w:r w:rsidRPr="007E4518">
        <w:rPr>
          <w:lang w:val="es-ES_tradnl"/>
        </w:rPr>
        <w:t xml:space="preserve"> por lo que </w:t>
      </w:r>
      <w:r>
        <w:rPr>
          <w:lang w:val="es-ES_tradnl"/>
        </w:rPr>
        <w:t>se hace</w:t>
      </w:r>
      <w:r w:rsidRPr="007E4518">
        <w:rPr>
          <w:lang w:val="es-ES_tradnl"/>
        </w:rPr>
        <w:t xml:space="preserve"> necesario</w:t>
      </w:r>
      <w:r>
        <w:rPr>
          <w:lang w:val="es-ES_tradnl"/>
        </w:rPr>
        <w:t xml:space="preserve"> en est</w:t>
      </w:r>
      <w:r w:rsidR="00375887">
        <w:rPr>
          <w:lang w:val="es-ES_tradnl"/>
        </w:rPr>
        <w:t>os</w:t>
      </w:r>
      <w:r>
        <w:rPr>
          <w:lang w:val="es-ES_tradnl"/>
        </w:rPr>
        <w:t xml:space="preserve"> caso</w:t>
      </w:r>
      <w:r w:rsidR="00375887">
        <w:rPr>
          <w:lang w:val="es-ES_tradnl"/>
        </w:rPr>
        <w:t>s</w:t>
      </w:r>
      <w:r>
        <w:rPr>
          <w:lang w:val="es-ES_tradnl"/>
        </w:rPr>
        <w:t xml:space="preserve"> </w:t>
      </w:r>
      <w:r w:rsidRPr="007E4518">
        <w:rPr>
          <w:lang w:val="es-ES_tradnl"/>
        </w:rPr>
        <w:t xml:space="preserve">realizar una </w:t>
      </w:r>
      <w:r w:rsidRPr="0075160C">
        <w:rPr>
          <w:lang w:val="es-ES_tradnl"/>
        </w:rPr>
        <w:t>petición expresa</w:t>
      </w:r>
      <w:r w:rsidRPr="007E4518">
        <w:rPr>
          <w:lang w:val="es-ES_tradnl"/>
        </w:rPr>
        <w:t xml:space="preserve"> de devolución de derechos, </w:t>
      </w:r>
      <w:r w:rsidRPr="0075160C">
        <w:rPr>
          <w:lang w:val="es-ES_tradnl"/>
        </w:rPr>
        <w:t>dentro del plazo</w:t>
      </w:r>
      <w:r w:rsidRPr="007E4518">
        <w:rPr>
          <w:lang w:val="es-ES_tradnl"/>
        </w:rPr>
        <w:t xml:space="preserve"> establecido en el respectivo acuerdo comercial o en el artículo 131 bis de la Ordenanza de Aduanas,</w:t>
      </w:r>
      <w:r>
        <w:rPr>
          <w:lang w:val="es-ES_tradnl"/>
        </w:rPr>
        <w:t xml:space="preserve"> según sea el caso.</w:t>
      </w:r>
      <w:r>
        <w:t xml:space="preserve"> </w:t>
      </w:r>
    </w:p>
    <w:p w:rsidR="00065821" w:rsidRPr="00065821" w:rsidRDefault="00065821" w:rsidP="004748DA">
      <w:pPr>
        <w:ind w:left="426"/>
        <w:jc w:val="both"/>
        <w:rPr>
          <w:b/>
        </w:rPr>
      </w:pPr>
    </w:p>
    <w:p w:rsidR="00E933AE" w:rsidRDefault="00E933AE" w:rsidP="004748DA">
      <w:pPr>
        <w:ind w:left="426"/>
        <w:jc w:val="both"/>
      </w:pPr>
    </w:p>
    <w:p w:rsidR="004748DA" w:rsidRDefault="00E933AE" w:rsidP="00E933AE">
      <w:pPr>
        <w:jc w:val="both"/>
        <w:rPr>
          <w:b/>
        </w:rPr>
      </w:pPr>
      <w:r w:rsidRPr="00E933AE">
        <w:rPr>
          <w:b/>
        </w:rPr>
        <w:t>II.</w:t>
      </w:r>
      <w:r w:rsidR="004748DA" w:rsidRPr="00E933AE">
        <w:rPr>
          <w:b/>
        </w:rPr>
        <w:t xml:space="preserve"> </w:t>
      </w:r>
      <w:r w:rsidR="0067370E">
        <w:rPr>
          <w:b/>
        </w:rPr>
        <w:t xml:space="preserve">DEL </w:t>
      </w:r>
      <w:r w:rsidR="00AD5EBF">
        <w:rPr>
          <w:b/>
        </w:rPr>
        <w:t>PROCEDIMIENTO DE TRAMITACIÓN</w:t>
      </w:r>
    </w:p>
    <w:p w:rsidR="00AD5EBF" w:rsidRDefault="00AD5EBF" w:rsidP="00E933AE">
      <w:pPr>
        <w:jc w:val="both"/>
        <w:rPr>
          <w:b/>
        </w:rPr>
      </w:pPr>
    </w:p>
    <w:p w:rsidR="008F5030" w:rsidRDefault="00140DE1" w:rsidP="00AD5EBF">
      <w:pPr>
        <w:numPr>
          <w:ilvl w:val="0"/>
          <w:numId w:val="14"/>
        </w:numPr>
        <w:jc w:val="both"/>
        <w:rPr>
          <w:b/>
        </w:rPr>
      </w:pPr>
      <w:r>
        <w:rPr>
          <w:b/>
        </w:rPr>
        <w:t xml:space="preserve"> </w:t>
      </w:r>
      <w:r w:rsidR="008F5030">
        <w:rPr>
          <w:b/>
        </w:rPr>
        <w:t>Tramitación de la solicitud de devolución</w:t>
      </w:r>
      <w:r w:rsidR="00055F1E">
        <w:rPr>
          <w:b/>
        </w:rPr>
        <w:t>.</w:t>
      </w:r>
    </w:p>
    <w:p w:rsidR="008F5030" w:rsidRDefault="008F5030" w:rsidP="008F5030">
      <w:pPr>
        <w:ind w:left="786"/>
        <w:jc w:val="both"/>
        <w:rPr>
          <w:b/>
        </w:rPr>
      </w:pPr>
    </w:p>
    <w:p w:rsidR="00785F7A" w:rsidRPr="00C11268" w:rsidRDefault="00140DE1" w:rsidP="00C11268">
      <w:pPr>
        <w:ind w:left="786"/>
        <w:jc w:val="both"/>
      </w:pPr>
      <w:r>
        <w:t xml:space="preserve">El procedimiento de tramitación de la solicitud de devolución de derechos </w:t>
      </w:r>
      <w:r w:rsidR="007B085D">
        <w:t xml:space="preserve">efectuada </w:t>
      </w:r>
      <w:r>
        <w:t>por aplicación de un acuerdo comercial</w:t>
      </w:r>
      <w:r w:rsidR="00B775D2">
        <w:t>, según sus propios términos</w:t>
      </w:r>
      <w:r>
        <w:t xml:space="preserve"> o en virtud de lo establecido en el artículo 131 bis de la Ordenanza de Aduanas</w:t>
      </w:r>
      <w:r w:rsidR="00B775D2">
        <w:t>,</w:t>
      </w:r>
      <w:r w:rsidR="007B085D">
        <w:t xml:space="preserve"> debe sujetarse a las instrucciones contenidas en el numeral 2.7 del </w:t>
      </w:r>
      <w:r w:rsidR="009B50B0">
        <w:t>Capítulo IV del Manual de Pagos, que se señalan a continuación:</w:t>
      </w:r>
    </w:p>
    <w:p w:rsidR="00785F7A" w:rsidRPr="00785F7A" w:rsidRDefault="00785F7A" w:rsidP="00C11268">
      <w:pPr>
        <w:jc w:val="both"/>
        <w:rPr>
          <w:rFonts w:cs="Arial"/>
          <w:lang w:val="es-CL"/>
        </w:rPr>
      </w:pPr>
    </w:p>
    <w:p w:rsidR="00785F7A" w:rsidRPr="00785F7A" w:rsidRDefault="008B0793" w:rsidP="000C6ADF">
      <w:pPr>
        <w:pStyle w:val="Prrafodelista"/>
        <w:ind w:left="709"/>
        <w:contextualSpacing w:val="0"/>
        <w:jc w:val="both"/>
        <w:rPr>
          <w:rFonts w:ascii="Verdana" w:hAnsi="Verdana" w:cs="Arial"/>
          <w:b/>
          <w:bCs/>
          <w:sz w:val="22"/>
          <w:szCs w:val="22"/>
          <w:lang w:val="es-CL"/>
        </w:rPr>
      </w:pPr>
      <w:r>
        <w:rPr>
          <w:rFonts w:ascii="Verdana" w:hAnsi="Verdana" w:cs="Arial"/>
          <w:b/>
          <w:bCs/>
          <w:sz w:val="22"/>
          <w:szCs w:val="22"/>
          <w:lang w:val="es-CL"/>
        </w:rPr>
        <w:t xml:space="preserve">1.1 </w:t>
      </w:r>
      <w:r w:rsidR="00785F7A" w:rsidRPr="00785F7A">
        <w:rPr>
          <w:rFonts w:ascii="Verdana" w:hAnsi="Verdana" w:cs="Arial"/>
          <w:b/>
          <w:bCs/>
          <w:sz w:val="22"/>
          <w:szCs w:val="22"/>
          <w:lang w:val="es-CL"/>
        </w:rPr>
        <w:t>Situaciones en que la DIN tramitada bajo régimen general cambia totalmente al régimen del Acuerdo que se invoca y que no están afectas al contingente de importación, (sin cupo)</w:t>
      </w:r>
      <w:r w:rsidR="009B50B0">
        <w:rPr>
          <w:rFonts w:ascii="Verdana" w:hAnsi="Verdana" w:cs="Arial"/>
          <w:b/>
          <w:bCs/>
          <w:sz w:val="22"/>
          <w:szCs w:val="22"/>
          <w:lang w:val="es-CL"/>
        </w:rPr>
        <w:t>.</w:t>
      </w:r>
    </w:p>
    <w:p w:rsidR="00785F7A" w:rsidRPr="00785F7A" w:rsidRDefault="00785F7A" w:rsidP="00785F7A">
      <w:pPr>
        <w:ind w:left="1134"/>
        <w:jc w:val="both"/>
        <w:rPr>
          <w:rFonts w:cs="Arial"/>
          <w:lang w:val="es-CL"/>
        </w:rPr>
      </w:pPr>
    </w:p>
    <w:p w:rsidR="00785F7A" w:rsidRPr="00785F7A" w:rsidRDefault="00785F7A" w:rsidP="00785F7A">
      <w:pPr>
        <w:pStyle w:val="Prrafodelista"/>
        <w:numPr>
          <w:ilvl w:val="0"/>
          <w:numId w:val="17"/>
        </w:numPr>
        <w:ind w:firstLine="273"/>
        <w:contextualSpacing w:val="0"/>
        <w:jc w:val="both"/>
        <w:rPr>
          <w:rFonts w:ascii="Verdana" w:hAnsi="Verdana" w:cs="Arial"/>
          <w:b/>
          <w:bCs/>
          <w:sz w:val="22"/>
          <w:szCs w:val="22"/>
          <w:lang w:val="es-CL"/>
        </w:rPr>
      </w:pPr>
      <w:r w:rsidRPr="00785F7A">
        <w:rPr>
          <w:rFonts w:ascii="Verdana" w:hAnsi="Verdana" w:cs="Arial"/>
          <w:b/>
          <w:bCs/>
          <w:sz w:val="22"/>
          <w:szCs w:val="22"/>
          <w:lang w:val="es-CL"/>
        </w:rPr>
        <w:t>El Despachador deberá:</w:t>
      </w:r>
    </w:p>
    <w:p w:rsidR="00785F7A" w:rsidRPr="00785F7A" w:rsidRDefault="00785F7A" w:rsidP="00785F7A">
      <w:pPr>
        <w:ind w:left="1701"/>
        <w:jc w:val="both"/>
        <w:rPr>
          <w:rFonts w:cs="Arial"/>
          <w:lang w:val="es-CL"/>
        </w:rPr>
      </w:pPr>
    </w:p>
    <w:p w:rsidR="00785F7A" w:rsidRPr="00785F7A" w:rsidRDefault="00785F7A" w:rsidP="00785F7A">
      <w:pPr>
        <w:pStyle w:val="Prrafodelista"/>
        <w:numPr>
          <w:ilvl w:val="0"/>
          <w:numId w:val="20"/>
        </w:numPr>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Presentar ante el Servicio Nacional de Aduanas una SMDA por vía electrónica, modificando los recuadros correspondientes de la DIN, una vez que cuente con el certificado de circulación EUR 1, la declaración en factura o el certificado de origen, según corresponda. La SMDA se debe tramitar dentro del plazo que permite el acuerdo comercial respectivo.</w:t>
      </w:r>
    </w:p>
    <w:p w:rsidR="00785F7A" w:rsidRPr="00785F7A" w:rsidRDefault="00785F7A" w:rsidP="00785F7A">
      <w:pPr>
        <w:ind w:left="1418" w:hanging="425"/>
        <w:jc w:val="both"/>
        <w:rPr>
          <w:rFonts w:cs="Arial"/>
          <w:lang w:val="es-CL"/>
        </w:rPr>
      </w:pPr>
    </w:p>
    <w:p w:rsidR="00785F7A" w:rsidRPr="00785F7A" w:rsidRDefault="00785F7A" w:rsidP="00785F7A">
      <w:pPr>
        <w:pStyle w:val="Prrafodelista"/>
        <w:numPr>
          <w:ilvl w:val="0"/>
          <w:numId w:val="20"/>
        </w:numPr>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Para la confección de estas SMDA se deberán tener presente las siguientes instrucciones:</w:t>
      </w:r>
    </w:p>
    <w:p w:rsidR="00785F7A" w:rsidRPr="00785F7A" w:rsidRDefault="00785F7A" w:rsidP="00785F7A">
      <w:pPr>
        <w:ind w:left="1985"/>
        <w:jc w:val="both"/>
        <w:rPr>
          <w:rFonts w:cs="Arial"/>
        </w:rPr>
      </w:pPr>
    </w:p>
    <w:p w:rsidR="00785F7A" w:rsidRPr="00785F7A" w:rsidRDefault="00785F7A" w:rsidP="00785F7A">
      <w:pPr>
        <w:pStyle w:val="Prrafodelista"/>
        <w:numPr>
          <w:ilvl w:val="0"/>
          <w:numId w:val="18"/>
        </w:numPr>
        <w:ind w:left="1701" w:hanging="141"/>
        <w:contextualSpacing w:val="0"/>
        <w:jc w:val="both"/>
        <w:rPr>
          <w:rFonts w:ascii="Verdana" w:hAnsi="Verdana" w:cs="Arial"/>
          <w:sz w:val="22"/>
          <w:szCs w:val="22"/>
        </w:rPr>
      </w:pPr>
      <w:r w:rsidRPr="00785F7A">
        <w:rPr>
          <w:rFonts w:ascii="Verdana" w:hAnsi="Verdana" w:cs="Arial"/>
          <w:sz w:val="22"/>
          <w:szCs w:val="22"/>
        </w:rPr>
        <w:t xml:space="preserve">Se deberá señalar el cambio en el </w:t>
      </w:r>
      <w:r w:rsidRPr="00785F7A">
        <w:rPr>
          <w:rFonts w:ascii="Verdana" w:hAnsi="Verdana" w:cs="Arial"/>
          <w:b/>
          <w:bCs/>
          <w:sz w:val="22"/>
          <w:szCs w:val="22"/>
        </w:rPr>
        <w:t>Régimen de Importación</w:t>
      </w:r>
      <w:r w:rsidRPr="00785F7A">
        <w:rPr>
          <w:rFonts w:ascii="Verdana" w:hAnsi="Verdana" w:cs="Arial"/>
          <w:sz w:val="22"/>
          <w:szCs w:val="22"/>
        </w:rPr>
        <w:t>, indicando el nuevo régimen al que se acoge la operación.</w:t>
      </w:r>
    </w:p>
    <w:p w:rsidR="00785F7A" w:rsidRPr="00785F7A" w:rsidRDefault="00785F7A" w:rsidP="00785F7A">
      <w:pPr>
        <w:ind w:left="1701" w:hanging="141"/>
        <w:jc w:val="both"/>
        <w:rPr>
          <w:rFonts w:cs="Arial"/>
        </w:rPr>
      </w:pPr>
    </w:p>
    <w:p w:rsidR="00785F7A" w:rsidRPr="00785F7A" w:rsidRDefault="00785F7A" w:rsidP="00785F7A">
      <w:pPr>
        <w:pStyle w:val="Prrafodelista"/>
        <w:numPr>
          <w:ilvl w:val="0"/>
          <w:numId w:val="18"/>
        </w:numPr>
        <w:ind w:left="1701" w:hanging="141"/>
        <w:contextualSpacing w:val="0"/>
        <w:jc w:val="both"/>
        <w:rPr>
          <w:rFonts w:ascii="Verdana" w:hAnsi="Verdana" w:cs="Arial"/>
          <w:b/>
          <w:bCs/>
          <w:color w:val="008000"/>
          <w:sz w:val="22"/>
          <w:szCs w:val="22"/>
        </w:rPr>
      </w:pPr>
      <w:r w:rsidRPr="00785F7A">
        <w:rPr>
          <w:rFonts w:ascii="Verdana" w:hAnsi="Verdana" w:cs="Arial"/>
          <w:sz w:val="22"/>
          <w:szCs w:val="22"/>
        </w:rPr>
        <w:t xml:space="preserve">La </w:t>
      </w:r>
      <w:r w:rsidRPr="00785F7A">
        <w:rPr>
          <w:rFonts w:ascii="Verdana" w:hAnsi="Verdana" w:cs="Arial"/>
          <w:b/>
          <w:bCs/>
          <w:sz w:val="22"/>
          <w:szCs w:val="22"/>
        </w:rPr>
        <w:t>Forma de Pago de Gravámenes</w:t>
      </w:r>
      <w:r w:rsidRPr="00785F7A">
        <w:rPr>
          <w:rFonts w:ascii="Verdana" w:hAnsi="Verdana" w:cs="Arial"/>
          <w:sz w:val="22"/>
          <w:szCs w:val="22"/>
        </w:rPr>
        <w:t xml:space="preserve"> indicada en la DIN original debe mantenerse, aún cuando por efectos de la </w:t>
      </w:r>
      <w:r w:rsidRPr="00785F7A">
        <w:rPr>
          <w:rFonts w:ascii="Verdana" w:hAnsi="Verdana" w:cs="Arial"/>
          <w:sz w:val="22"/>
          <w:szCs w:val="22"/>
        </w:rPr>
        <w:lastRenderedPageBreak/>
        <w:t>aplicación del nuevo régimen la operación quede exenta del pago de gravámenes aduaneros</w:t>
      </w:r>
      <w:r w:rsidRPr="00785F7A">
        <w:rPr>
          <w:rFonts w:ascii="Verdana" w:hAnsi="Verdana" w:cs="Arial"/>
          <w:b/>
          <w:bCs/>
          <w:color w:val="008000"/>
          <w:sz w:val="22"/>
          <w:szCs w:val="22"/>
        </w:rPr>
        <w:t xml:space="preserve">. </w:t>
      </w:r>
    </w:p>
    <w:p w:rsidR="00785F7A" w:rsidRPr="00785F7A" w:rsidRDefault="00785F7A" w:rsidP="00785F7A">
      <w:pPr>
        <w:ind w:left="1701" w:hanging="141"/>
        <w:jc w:val="both"/>
        <w:rPr>
          <w:rFonts w:cs="Arial"/>
          <w:color w:val="008000"/>
        </w:rPr>
      </w:pPr>
    </w:p>
    <w:p w:rsidR="00785F7A" w:rsidRPr="00785F7A" w:rsidRDefault="00785F7A" w:rsidP="00785F7A">
      <w:pPr>
        <w:pStyle w:val="Prrafodelista"/>
        <w:numPr>
          <w:ilvl w:val="0"/>
          <w:numId w:val="18"/>
        </w:numPr>
        <w:ind w:left="1701" w:hanging="141"/>
        <w:contextualSpacing w:val="0"/>
        <w:jc w:val="both"/>
        <w:rPr>
          <w:rFonts w:ascii="Verdana" w:hAnsi="Verdana" w:cs="Arial"/>
          <w:sz w:val="22"/>
          <w:szCs w:val="22"/>
        </w:rPr>
      </w:pPr>
      <w:r w:rsidRPr="00785F7A">
        <w:rPr>
          <w:rFonts w:ascii="Verdana" w:hAnsi="Verdana" w:cs="Arial"/>
          <w:b/>
          <w:bCs/>
          <w:sz w:val="22"/>
          <w:szCs w:val="22"/>
        </w:rPr>
        <w:t>A nivel de ítem</w:t>
      </w:r>
      <w:r w:rsidRPr="00785F7A">
        <w:rPr>
          <w:rFonts w:ascii="Verdana" w:hAnsi="Verdana" w:cs="Arial"/>
          <w:sz w:val="22"/>
          <w:szCs w:val="22"/>
        </w:rPr>
        <w:t>, sólo se aceptarán modificaciones en los siguientes campos:</w:t>
      </w:r>
    </w:p>
    <w:p w:rsidR="00785F7A" w:rsidRPr="00785F7A" w:rsidRDefault="00785F7A" w:rsidP="00785F7A">
      <w:pPr>
        <w:pStyle w:val="Prrafodelista"/>
        <w:numPr>
          <w:ilvl w:val="0"/>
          <w:numId w:val="21"/>
        </w:numPr>
        <w:ind w:left="1701" w:hanging="141"/>
        <w:contextualSpacing w:val="0"/>
        <w:jc w:val="both"/>
        <w:rPr>
          <w:rFonts w:ascii="Verdana" w:hAnsi="Verdana" w:cs="Arial"/>
          <w:sz w:val="22"/>
          <w:szCs w:val="22"/>
        </w:rPr>
      </w:pPr>
      <w:r w:rsidRPr="00785F7A">
        <w:rPr>
          <w:rFonts w:ascii="Verdana" w:hAnsi="Verdana" w:cs="Arial"/>
          <w:sz w:val="22"/>
          <w:szCs w:val="22"/>
        </w:rPr>
        <w:t>Código Arancel Tratado</w:t>
      </w:r>
      <w:r w:rsidRPr="00785F7A">
        <w:rPr>
          <w:rFonts w:ascii="Verdana" w:hAnsi="Verdana" w:cs="Arial"/>
          <w:sz w:val="22"/>
          <w:szCs w:val="22"/>
        </w:rPr>
        <w:tab/>
      </w:r>
      <w:r w:rsidRPr="00785F7A">
        <w:rPr>
          <w:rFonts w:ascii="Verdana" w:hAnsi="Verdana" w:cs="Arial"/>
          <w:sz w:val="22"/>
          <w:szCs w:val="22"/>
        </w:rPr>
        <w:tab/>
      </w:r>
    </w:p>
    <w:p w:rsidR="00785F7A" w:rsidRDefault="00785F7A" w:rsidP="00785F7A">
      <w:pPr>
        <w:pStyle w:val="Prrafodelista"/>
        <w:numPr>
          <w:ilvl w:val="0"/>
          <w:numId w:val="21"/>
        </w:numPr>
        <w:ind w:left="1701" w:hanging="141"/>
        <w:contextualSpacing w:val="0"/>
        <w:jc w:val="both"/>
        <w:rPr>
          <w:rFonts w:ascii="Verdana" w:hAnsi="Verdana" w:cs="Arial"/>
          <w:sz w:val="22"/>
          <w:szCs w:val="22"/>
          <w:lang w:val="pt-BR"/>
        </w:rPr>
      </w:pPr>
      <w:r w:rsidRPr="00785F7A">
        <w:rPr>
          <w:rFonts w:ascii="Verdana" w:hAnsi="Verdana" w:cs="Arial"/>
          <w:sz w:val="22"/>
          <w:szCs w:val="22"/>
          <w:lang w:val="pt-BR"/>
        </w:rPr>
        <w:t>Correlativo de Código de Arancel Tratado</w:t>
      </w:r>
    </w:p>
    <w:p w:rsidR="00785F7A" w:rsidRPr="00785F7A" w:rsidRDefault="00785F7A" w:rsidP="00785F7A">
      <w:pPr>
        <w:pStyle w:val="Prrafodelista"/>
        <w:numPr>
          <w:ilvl w:val="0"/>
          <w:numId w:val="21"/>
        </w:numPr>
        <w:ind w:left="1701" w:hanging="141"/>
        <w:contextualSpacing w:val="0"/>
        <w:jc w:val="both"/>
        <w:rPr>
          <w:rFonts w:ascii="Verdana" w:hAnsi="Verdana" w:cs="Arial"/>
          <w:sz w:val="22"/>
          <w:szCs w:val="22"/>
        </w:rPr>
      </w:pPr>
      <w:r w:rsidRPr="00785F7A">
        <w:rPr>
          <w:rFonts w:ascii="Verdana" w:hAnsi="Verdana" w:cs="Arial"/>
          <w:sz w:val="22"/>
          <w:szCs w:val="22"/>
        </w:rPr>
        <w:t>Número Acuerdo Comercial</w:t>
      </w:r>
      <w:r w:rsidRPr="00785F7A">
        <w:rPr>
          <w:rFonts w:ascii="Verdana" w:hAnsi="Verdana" w:cs="Arial"/>
          <w:sz w:val="22"/>
          <w:szCs w:val="22"/>
        </w:rPr>
        <w:tab/>
      </w:r>
    </w:p>
    <w:p w:rsidR="00785F7A" w:rsidRPr="00785F7A" w:rsidRDefault="00785F7A" w:rsidP="00785F7A">
      <w:pPr>
        <w:pStyle w:val="Prrafodelista"/>
        <w:numPr>
          <w:ilvl w:val="0"/>
          <w:numId w:val="21"/>
        </w:numPr>
        <w:ind w:left="1701" w:hanging="141"/>
        <w:contextualSpacing w:val="0"/>
        <w:jc w:val="both"/>
        <w:rPr>
          <w:rFonts w:ascii="Verdana" w:hAnsi="Verdana" w:cs="Arial"/>
          <w:sz w:val="22"/>
          <w:szCs w:val="22"/>
        </w:rPr>
      </w:pPr>
      <w:r w:rsidRPr="00785F7A">
        <w:rPr>
          <w:rFonts w:ascii="Verdana" w:hAnsi="Verdana" w:cs="Arial"/>
          <w:sz w:val="22"/>
          <w:szCs w:val="22"/>
        </w:rPr>
        <w:t>% Advalorem</w:t>
      </w:r>
      <w:r w:rsidRPr="00785F7A">
        <w:rPr>
          <w:rFonts w:ascii="Verdana" w:hAnsi="Verdana" w:cs="Arial"/>
          <w:sz w:val="22"/>
          <w:szCs w:val="22"/>
        </w:rPr>
        <w:tab/>
      </w:r>
      <w:r w:rsidRPr="00785F7A">
        <w:rPr>
          <w:rFonts w:ascii="Verdana" w:hAnsi="Verdana" w:cs="Arial"/>
          <w:sz w:val="22"/>
          <w:szCs w:val="22"/>
        </w:rPr>
        <w:tab/>
      </w:r>
      <w:r w:rsidRPr="00785F7A">
        <w:rPr>
          <w:rFonts w:ascii="Verdana" w:hAnsi="Verdana" w:cs="Arial"/>
          <w:sz w:val="22"/>
          <w:szCs w:val="22"/>
        </w:rPr>
        <w:tab/>
      </w:r>
    </w:p>
    <w:p w:rsidR="00785F7A" w:rsidRPr="00785F7A" w:rsidRDefault="00785F7A" w:rsidP="00785F7A">
      <w:pPr>
        <w:pStyle w:val="Prrafodelista"/>
        <w:numPr>
          <w:ilvl w:val="0"/>
          <w:numId w:val="21"/>
        </w:numPr>
        <w:ind w:left="1701" w:hanging="141"/>
        <w:contextualSpacing w:val="0"/>
        <w:jc w:val="both"/>
        <w:rPr>
          <w:rFonts w:ascii="Verdana" w:hAnsi="Verdana" w:cs="Arial"/>
          <w:sz w:val="22"/>
          <w:szCs w:val="22"/>
        </w:rPr>
      </w:pPr>
      <w:r w:rsidRPr="00785F7A">
        <w:rPr>
          <w:rFonts w:ascii="Verdana" w:hAnsi="Verdana" w:cs="Arial"/>
          <w:sz w:val="22"/>
          <w:szCs w:val="22"/>
        </w:rPr>
        <w:t>Monto cuenta Advalorem</w:t>
      </w:r>
      <w:r w:rsidRPr="00785F7A">
        <w:rPr>
          <w:rFonts w:ascii="Verdana" w:hAnsi="Verdana" w:cs="Arial"/>
          <w:sz w:val="22"/>
          <w:szCs w:val="22"/>
        </w:rPr>
        <w:tab/>
      </w:r>
      <w:r w:rsidRPr="00785F7A">
        <w:rPr>
          <w:rFonts w:ascii="Verdana" w:hAnsi="Verdana" w:cs="Arial"/>
          <w:sz w:val="22"/>
          <w:szCs w:val="22"/>
        </w:rPr>
        <w:tab/>
      </w:r>
    </w:p>
    <w:p w:rsidR="00785F7A" w:rsidRPr="00785F7A" w:rsidRDefault="00785F7A" w:rsidP="00785F7A">
      <w:pPr>
        <w:pStyle w:val="Prrafodelista"/>
        <w:numPr>
          <w:ilvl w:val="0"/>
          <w:numId w:val="21"/>
        </w:numPr>
        <w:ind w:left="1701" w:hanging="141"/>
        <w:contextualSpacing w:val="0"/>
        <w:jc w:val="both"/>
        <w:rPr>
          <w:rFonts w:ascii="Verdana" w:hAnsi="Verdana" w:cs="Arial"/>
          <w:sz w:val="22"/>
          <w:szCs w:val="22"/>
        </w:rPr>
      </w:pPr>
      <w:r w:rsidRPr="00785F7A">
        <w:rPr>
          <w:rFonts w:ascii="Verdana" w:hAnsi="Verdana" w:cs="Arial"/>
          <w:sz w:val="22"/>
          <w:szCs w:val="22"/>
        </w:rPr>
        <w:t>% o factor Otro 1 a Otro 4</w:t>
      </w:r>
      <w:r w:rsidRPr="00785F7A">
        <w:rPr>
          <w:rFonts w:ascii="Verdana" w:hAnsi="Verdana" w:cs="Arial"/>
          <w:sz w:val="22"/>
          <w:szCs w:val="22"/>
        </w:rPr>
        <w:tab/>
      </w:r>
      <w:r w:rsidRPr="00785F7A">
        <w:rPr>
          <w:rFonts w:ascii="Verdana" w:hAnsi="Verdana" w:cs="Arial"/>
          <w:sz w:val="22"/>
          <w:szCs w:val="22"/>
        </w:rPr>
        <w:tab/>
      </w:r>
    </w:p>
    <w:p w:rsidR="000C6ADF" w:rsidRDefault="00785F7A" w:rsidP="00785F7A">
      <w:pPr>
        <w:pStyle w:val="Prrafodelista"/>
        <w:numPr>
          <w:ilvl w:val="0"/>
          <w:numId w:val="21"/>
        </w:numPr>
        <w:ind w:left="1701" w:hanging="141"/>
        <w:contextualSpacing w:val="0"/>
        <w:jc w:val="both"/>
        <w:rPr>
          <w:rFonts w:ascii="Verdana" w:hAnsi="Verdana" w:cs="Arial"/>
          <w:sz w:val="22"/>
          <w:szCs w:val="22"/>
        </w:rPr>
      </w:pPr>
      <w:r w:rsidRPr="00785F7A">
        <w:rPr>
          <w:rFonts w:ascii="Verdana" w:hAnsi="Verdana" w:cs="Arial"/>
          <w:sz w:val="22"/>
          <w:szCs w:val="22"/>
        </w:rPr>
        <w:t>Monto impuesto Otro 1 a Otro 4</w:t>
      </w:r>
    </w:p>
    <w:p w:rsidR="00785F7A" w:rsidRPr="00785F7A" w:rsidRDefault="00785F7A" w:rsidP="000C6ADF">
      <w:pPr>
        <w:pStyle w:val="Prrafodelista"/>
        <w:ind w:left="1701"/>
        <w:contextualSpacing w:val="0"/>
        <w:jc w:val="both"/>
        <w:rPr>
          <w:rFonts w:ascii="Verdana" w:hAnsi="Verdana" w:cs="Arial"/>
          <w:sz w:val="22"/>
          <w:szCs w:val="22"/>
        </w:rPr>
      </w:pPr>
      <w:r w:rsidRPr="00785F7A">
        <w:rPr>
          <w:rFonts w:ascii="Verdana" w:hAnsi="Verdana" w:cs="Arial"/>
          <w:sz w:val="22"/>
          <w:szCs w:val="22"/>
        </w:rPr>
        <w:tab/>
      </w:r>
    </w:p>
    <w:p w:rsidR="00785F7A" w:rsidRPr="00785F7A" w:rsidRDefault="00785F7A" w:rsidP="00785F7A">
      <w:pPr>
        <w:pStyle w:val="Prrafodelista"/>
        <w:numPr>
          <w:ilvl w:val="0"/>
          <w:numId w:val="18"/>
        </w:numPr>
        <w:ind w:left="1701" w:hanging="141"/>
        <w:contextualSpacing w:val="0"/>
        <w:jc w:val="both"/>
        <w:rPr>
          <w:rFonts w:ascii="Verdana" w:hAnsi="Verdana" w:cs="Arial"/>
          <w:sz w:val="22"/>
          <w:szCs w:val="22"/>
        </w:rPr>
      </w:pPr>
      <w:r w:rsidRPr="00785F7A">
        <w:rPr>
          <w:rFonts w:ascii="Verdana" w:hAnsi="Verdana" w:cs="Arial"/>
          <w:b/>
          <w:bCs/>
          <w:sz w:val="22"/>
          <w:szCs w:val="22"/>
        </w:rPr>
        <w:t>A nivel del recuadro Cuentas y Valores</w:t>
      </w:r>
      <w:r w:rsidRPr="00785F7A">
        <w:rPr>
          <w:rFonts w:ascii="Verdana" w:hAnsi="Verdana" w:cs="Arial"/>
          <w:sz w:val="22"/>
          <w:szCs w:val="22"/>
        </w:rPr>
        <w:t>, se aceptarán las modificaciones que resulten como consecuencia de las modificaciones en los ítems de la declaración, entre las que cabe mencionar el monto de la cuenta 223, 116, 224, 178, y 191, que corresponde a los montos Total Advalorem, Recargo por Uso, Sobretasa Arancelaria, Total IVA y Total Giro en US$ de la declaración.</w:t>
      </w:r>
      <w:r w:rsidRPr="00785F7A">
        <w:rPr>
          <w:rStyle w:val="Refdenotaalpie"/>
          <w:rFonts w:ascii="Verdana" w:hAnsi="Verdana" w:cs="Arial"/>
          <w:sz w:val="22"/>
          <w:szCs w:val="22"/>
        </w:rPr>
        <w:footnoteReference w:id="1"/>
      </w:r>
    </w:p>
    <w:p w:rsidR="00785F7A" w:rsidRPr="00785F7A" w:rsidRDefault="00785F7A" w:rsidP="00785F7A">
      <w:pPr>
        <w:ind w:left="1276" w:hanging="196"/>
        <w:jc w:val="both"/>
        <w:rPr>
          <w:rFonts w:cs="Arial"/>
          <w:lang w:val="es-CL"/>
        </w:rPr>
      </w:pPr>
    </w:p>
    <w:p w:rsidR="00785F7A" w:rsidRPr="00785F7A" w:rsidRDefault="00785F7A" w:rsidP="00785F7A">
      <w:pPr>
        <w:pStyle w:val="Prrafodelista"/>
        <w:numPr>
          <w:ilvl w:val="0"/>
          <w:numId w:val="23"/>
        </w:numPr>
        <w:tabs>
          <w:tab w:val="left" w:pos="1418"/>
        </w:tabs>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 xml:space="preserve">Solicitar la emisión de la correspondiente resolución de devolución ante la Aduana de tramitación de la declaración de importación, una vez aprobada la SMDA por el sistema computacional.  </w:t>
      </w:r>
    </w:p>
    <w:p w:rsidR="00785F7A" w:rsidRPr="00785F7A" w:rsidRDefault="00785F7A" w:rsidP="00785F7A">
      <w:pPr>
        <w:ind w:left="1418" w:hanging="425"/>
        <w:jc w:val="both"/>
        <w:rPr>
          <w:rFonts w:cs="Arial"/>
          <w:lang w:val="es-CL"/>
        </w:rPr>
      </w:pPr>
    </w:p>
    <w:p w:rsidR="00785F7A" w:rsidRPr="00785F7A" w:rsidRDefault="00785F7A" w:rsidP="00785F7A">
      <w:pPr>
        <w:pStyle w:val="Prrafodelista"/>
        <w:numPr>
          <w:ilvl w:val="0"/>
          <w:numId w:val="23"/>
        </w:numPr>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 xml:space="preserve">A esta solicitud se deberá adjuntar una copia de la DIN con la constancia del pago de los gravámenes o presentar la constancia del aviso de transacción obtenido de la web del Servicio de Tesorerías, en caso de pago electrónico y una copia de la DIN con las modificaciones introducidas a través de la SMDA. </w:t>
      </w:r>
    </w:p>
    <w:p w:rsidR="00785F7A" w:rsidRPr="00785F7A" w:rsidRDefault="00785F7A" w:rsidP="00785F7A">
      <w:pPr>
        <w:ind w:left="1418" w:hanging="425"/>
        <w:jc w:val="both"/>
        <w:rPr>
          <w:rFonts w:cs="Arial"/>
          <w:lang w:val="es-CL"/>
        </w:rPr>
      </w:pPr>
    </w:p>
    <w:p w:rsidR="00785F7A" w:rsidRPr="00785F7A" w:rsidRDefault="00785F7A" w:rsidP="00785F7A">
      <w:pPr>
        <w:pStyle w:val="Sangradetextonormal"/>
        <w:numPr>
          <w:ilvl w:val="0"/>
          <w:numId w:val="23"/>
        </w:numPr>
        <w:spacing w:after="0"/>
        <w:ind w:left="1418" w:hanging="425"/>
        <w:jc w:val="both"/>
        <w:rPr>
          <w:rFonts w:cs="Arial"/>
          <w:b/>
          <w:bCs/>
        </w:rPr>
      </w:pPr>
      <w:r w:rsidRPr="00785F7A">
        <w:rPr>
          <w:rFonts w:cs="Arial"/>
        </w:rPr>
        <w:t xml:space="preserve">En caso que la devolución esté afecta al trámite de toma de razón por Contraloría, (devoluciones sobre 2.500 UTM), se deberán adjuntar los originales de los documentos de base para ser enviados a Contraloría General de la República.  </w:t>
      </w:r>
    </w:p>
    <w:p w:rsidR="00785F7A" w:rsidRPr="00785F7A" w:rsidRDefault="00785F7A" w:rsidP="00785F7A">
      <w:pPr>
        <w:jc w:val="both"/>
        <w:rPr>
          <w:rFonts w:cs="Arial"/>
        </w:rPr>
      </w:pPr>
    </w:p>
    <w:p w:rsidR="00785F7A" w:rsidRPr="00785F7A" w:rsidRDefault="00785F7A" w:rsidP="00785F7A">
      <w:pPr>
        <w:pStyle w:val="Prrafodelista"/>
        <w:numPr>
          <w:ilvl w:val="0"/>
          <w:numId w:val="17"/>
        </w:numPr>
        <w:ind w:firstLine="273"/>
        <w:contextualSpacing w:val="0"/>
        <w:jc w:val="both"/>
        <w:rPr>
          <w:rFonts w:ascii="Verdana" w:hAnsi="Verdana" w:cs="Arial"/>
          <w:b/>
          <w:bCs/>
          <w:sz w:val="22"/>
          <w:szCs w:val="22"/>
          <w:lang w:val="es-CL"/>
        </w:rPr>
      </w:pPr>
      <w:r w:rsidRPr="00785F7A">
        <w:rPr>
          <w:rFonts w:ascii="Verdana" w:hAnsi="Verdana" w:cs="Arial"/>
          <w:b/>
          <w:bCs/>
          <w:sz w:val="22"/>
          <w:szCs w:val="22"/>
          <w:lang w:val="es-CL"/>
        </w:rPr>
        <w:t xml:space="preserve">La Aduana deberá: </w:t>
      </w:r>
    </w:p>
    <w:p w:rsidR="00785F7A" w:rsidRPr="00E97365" w:rsidRDefault="00785F7A" w:rsidP="00785F7A">
      <w:pPr>
        <w:ind w:left="1701"/>
        <w:jc w:val="both"/>
        <w:rPr>
          <w:rFonts w:cs="Arial"/>
          <w:sz w:val="18"/>
          <w:szCs w:val="18"/>
          <w:lang w:val="es-CL"/>
        </w:rPr>
      </w:pPr>
    </w:p>
    <w:p w:rsidR="00785F7A" w:rsidRPr="00785F7A" w:rsidRDefault="00785F7A" w:rsidP="00785F7A">
      <w:pPr>
        <w:pStyle w:val="Prrafodelista"/>
        <w:numPr>
          <w:ilvl w:val="0"/>
          <w:numId w:val="24"/>
        </w:numPr>
        <w:ind w:left="1418" w:hanging="425"/>
        <w:contextualSpacing w:val="0"/>
        <w:jc w:val="both"/>
        <w:rPr>
          <w:rFonts w:ascii="Verdana" w:hAnsi="Verdana" w:cs="Arial"/>
          <w:sz w:val="22"/>
          <w:szCs w:val="22"/>
        </w:rPr>
      </w:pPr>
      <w:r w:rsidRPr="00785F7A">
        <w:rPr>
          <w:rFonts w:ascii="Verdana" w:hAnsi="Verdana" w:cs="Arial"/>
          <w:sz w:val="22"/>
          <w:szCs w:val="22"/>
          <w:lang w:val="es-CL"/>
        </w:rPr>
        <w:t xml:space="preserve">Revisar si procede aceptar la solicitud. </w:t>
      </w:r>
    </w:p>
    <w:p w:rsidR="00785F7A" w:rsidRPr="00785F7A" w:rsidRDefault="00785F7A" w:rsidP="00785F7A">
      <w:pPr>
        <w:ind w:left="1418" w:hanging="425"/>
        <w:jc w:val="both"/>
        <w:rPr>
          <w:rFonts w:cs="Arial"/>
        </w:rPr>
      </w:pPr>
    </w:p>
    <w:p w:rsidR="00785F7A" w:rsidRPr="00785F7A" w:rsidRDefault="00785F7A" w:rsidP="00785F7A">
      <w:pPr>
        <w:pStyle w:val="Prrafodelista"/>
        <w:numPr>
          <w:ilvl w:val="0"/>
          <w:numId w:val="24"/>
        </w:numPr>
        <w:ind w:left="1418" w:hanging="425"/>
        <w:contextualSpacing w:val="0"/>
        <w:jc w:val="both"/>
        <w:rPr>
          <w:rFonts w:ascii="Verdana" w:hAnsi="Verdana" w:cs="Arial"/>
          <w:sz w:val="22"/>
          <w:szCs w:val="22"/>
        </w:rPr>
      </w:pPr>
      <w:r w:rsidRPr="00785F7A">
        <w:rPr>
          <w:rFonts w:ascii="Verdana" w:hAnsi="Verdana" w:cs="Arial"/>
          <w:sz w:val="22"/>
          <w:szCs w:val="22"/>
        </w:rPr>
        <w:t xml:space="preserve">Confirmar en el sistema computacional la aprobación de la SMDA. </w:t>
      </w:r>
    </w:p>
    <w:p w:rsidR="00785F7A" w:rsidRPr="00785F7A" w:rsidRDefault="00785F7A" w:rsidP="00785F7A">
      <w:pPr>
        <w:ind w:left="1418" w:hanging="425"/>
        <w:jc w:val="both"/>
        <w:rPr>
          <w:rFonts w:cs="Arial"/>
        </w:rPr>
      </w:pPr>
    </w:p>
    <w:p w:rsidR="00785F7A" w:rsidRPr="00785F7A" w:rsidRDefault="00785F7A" w:rsidP="00785F7A">
      <w:pPr>
        <w:pStyle w:val="Prrafodelista"/>
        <w:numPr>
          <w:ilvl w:val="0"/>
          <w:numId w:val="24"/>
        </w:numPr>
        <w:ind w:left="1418" w:hanging="425"/>
        <w:contextualSpacing w:val="0"/>
        <w:jc w:val="both"/>
        <w:rPr>
          <w:rFonts w:ascii="Verdana" w:hAnsi="Verdana"/>
          <w:b/>
          <w:bCs/>
          <w:sz w:val="22"/>
          <w:szCs w:val="22"/>
        </w:rPr>
      </w:pPr>
      <w:r w:rsidRPr="00785F7A">
        <w:rPr>
          <w:rFonts w:ascii="Verdana" w:hAnsi="Verdana" w:cs="Arial"/>
          <w:sz w:val="22"/>
          <w:szCs w:val="22"/>
        </w:rPr>
        <w:t>Cuando lo estime pertinente, solicitar los antecedentes de respaldo de la operación en forma previa a la emisión de la resolución de devolución.</w:t>
      </w:r>
    </w:p>
    <w:p w:rsidR="00785F7A" w:rsidRPr="00785F7A" w:rsidRDefault="00785F7A" w:rsidP="00785F7A">
      <w:pPr>
        <w:ind w:left="1418" w:hanging="425"/>
        <w:jc w:val="both"/>
        <w:rPr>
          <w:rFonts w:cs="Arial"/>
        </w:rPr>
      </w:pPr>
    </w:p>
    <w:p w:rsidR="00785F7A" w:rsidRPr="00785F7A" w:rsidRDefault="00785F7A" w:rsidP="00785F7A">
      <w:pPr>
        <w:pStyle w:val="Prrafodelista"/>
        <w:numPr>
          <w:ilvl w:val="0"/>
          <w:numId w:val="24"/>
        </w:numPr>
        <w:ind w:left="1418" w:hanging="425"/>
        <w:contextualSpacing w:val="0"/>
        <w:jc w:val="both"/>
        <w:rPr>
          <w:rFonts w:ascii="Verdana" w:hAnsi="Verdana" w:cs="Arial"/>
          <w:sz w:val="22"/>
          <w:szCs w:val="22"/>
        </w:rPr>
      </w:pPr>
      <w:r w:rsidRPr="00785F7A">
        <w:rPr>
          <w:rFonts w:ascii="Verdana" w:hAnsi="Verdana" w:cs="Arial"/>
          <w:sz w:val="22"/>
          <w:szCs w:val="22"/>
        </w:rPr>
        <w:t xml:space="preserve">Emitir la resolución de devolución en los términos establecidos en el numeral 3 de este Capítulo, ordenando la devolución de los montos cancelados en exceso. Para la emisión y notificación de la resolución de devolución, la Aduana dispondrá de un plazo máximo de 10 días hábiles, a contar de la fecha de recepción de la solicitud. </w:t>
      </w:r>
    </w:p>
    <w:p w:rsidR="00785F7A" w:rsidRPr="00785F7A" w:rsidRDefault="00785F7A" w:rsidP="00785F7A">
      <w:pPr>
        <w:ind w:left="1418" w:hanging="425"/>
        <w:jc w:val="both"/>
        <w:rPr>
          <w:rFonts w:cs="Arial"/>
        </w:rPr>
      </w:pPr>
    </w:p>
    <w:p w:rsidR="00785F7A" w:rsidRPr="00785F7A" w:rsidRDefault="00785F7A" w:rsidP="00785F7A">
      <w:pPr>
        <w:pStyle w:val="Prrafodelista"/>
        <w:numPr>
          <w:ilvl w:val="0"/>
          <w:numId w:val="24"/>
        </w:numPr>
        <w:ind w:left="1418" w:hanging="425"/>
        <w:contextualSpacing w:val="0"/>
        <w:jc w:val="both"/>
        <w:rPr>
          <w:rFonts w:ascii="Verdana" w:hAnsi="Verdana"/>
          <w:b/>
          <w:bCs/>
          <w:sz w:val="22"/>
          <w:szCs w:val="22"/>
        </w:rPr>
      </w:pPr>
      <w:r w:rsidRPr="00785F7A">
        <w:rPr>
          <w:rFonts w:ascii="Verdana" w:hAnsi="Verdana" w:cs="Arial"/>
          <w:sz w:val="22"/>
          <w:szCs w:val="22"/>
        </w:rPr>
        <w:t xml:space="preserve">Entregar al interesado una copia de la resolución de devolución. El interesado deberá acudir ante el  Servicio de Tesorerías para solicitar la devolución correspondiente, una vez transcurrido un </w:t>
      </w:r>
      <w:r w:rsidRPr="00785F7A">
        <w:rPr>
          <w:rFonts w:ascii="Verdana" w:hAnsi="Verdana" w:cs="Arial"/>
          <w:sz w:val="22"/>
          <w:szCs w:val="22"/>
        </w:rPr>
        <w:lastRenderedPageBreak/>
        <w:t>plazo de 16 días hábiles contado desde la fecha de aceptación a trámite de la SMDA.</w:t>
      </w:r>
      <w:r w:rsidRPr="00785F7A">
        <w:rPr>
          <w:rFonts w:ascii="Verdana" w:hAnsi="Verdana" w:cs="Arial"/>
          <w:b/>
          <w:bCs/>
          <w:sz w:val="22"/>
          <w:szCs w:val="22"/>
        </w:rPr>
        <w:t xml:space="preserve"> </w:t>
      </w:r>
    </w:p>
    <w:p w:rsidR="00785F7A" w:rsidRPr="00785F7A" w:rsidRDefault="00785F7A" w:rsidP="00785F7A">
      <w:pPr>
        <w:ind w:left="1418" w:hanging="425"/>
        <w:jc w:val="both"/>
        <w:rPr>
          <w:b/>
          <w:bCs/>
        </w:rPr>
      </w:pPr>
    </w:p>
    <w:p w:rsidR="00785F7A" w:rsidRPr="00785F7A" w:rsidRDefault="00785F7A" w:rsidP="00785F7A">
      <w:pPr>
        <w:pStyle w:val="Prrafodelista"/>
        <w:numPr>
          <w:ilvl w:val="0"/>
          <w:numId w:val="24"/>
        </w:numPr>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Enviar una copia de la resolución de devolución a la Oficina de la Tesorería Provincial o Comunal que corresponda.</w:t>
      </w:r>
    </w:p>
    <w:p w:rsidR="00785F7A" w:rsidRPr="00785F7A" w:rsidRDefault="00785F7A" w:rsidP="00785F7A">
      <w:pPr>
        <w:ind w:left="1418" w:hanging="425"/>
        <w:jc w:val="both"/>
        <w:rPr>
          <w:rFonts w:cs="Arial"/>
          <w:b/>
          <w:bCs/>
        </w:rPr>
      </w:pPr>
    </w:p>
    <w:p w:rsidR="00785F7A" w:rsidRPr="00785F7A" w:rsidRDefault="00785F7A" w:rsidP="00785F7A">
      <w:pPr>
        <w:pStyle w:val="Prrafodelista"/>
        <w:numPr>
          <w:ilvl w:val="0"/>
          <w:numId w:val="24"/>
        </w:numPr>
        <w:ind w:left="1418" w:hanging="425"/>
        <w:contextualSpacing w:val="0"/>
        <w:jc w:val="both"/>
        <w:rPr>
          <w:rFonts w:ascii="Verdana" w:hAnsi="Verdana" w:cs="Arial"/>
          <w:sz w:val="22"/>
          <w:szCs w:val="22"/>
        </w:rPr>
      </w:pPr>
      <w:r w:rsidRPr="00785F7A">
        <w:rPr>
          <w:rFonts w:ascii="Verdana" w:hAnsi="Verdana" w:cs="Arial"/>
          <w:sz w:val="22"/>
          <w:szCs w:val="22"/>
        </w:rPr>
        <w:t xml:space="preserve">Fiscalizar periódicamente, en forma selectiva en base a factores de riesgo, aquellas operaciones de importación respecto a las cuales se presentaron SMDA en forma electrónica para solicitar el reembolso de gravámenes aduaneros por modificación del régimen de importación. Los resultados de dicha fiscalización deberán ser informados al Departamento de Agentes Especiales de la Subdirección de Fiscalización de esta Dirección Nacional.  </w:t>
      </w:r>
    </w:p>
    <w:p w:rsidR="00785F7A" w:rsidRPr="00785F7A" w:rsidRDefault="00785F7A" w:rsidP="00C11268">
      <w:pPr>
        <w:jc w:val="both"/>
        <w:rPr>
          <w:rFonts w:cs="Arial"/>
          <w:b/>
          <w:bCs/>
          <w:color w:val="FF0000"/>
          <w:lang w:val="es-CL"/>
        </w:rPr>
      </w:pPr>
    </w:p>
    <w:p w:rsidR="00785F7A" w:rsidRPr="00785F7A" w:rsidRDefault="008B0793" w:rsidP="00785F7A">
      <w:pPr>
        <w:pStyle w:val="Prrafodelista"/>
        <w:tabs>
          <w:tab w:val="left" w:pos="1701"/>
        </w:tabs>
        <w:contextualSpacing w:val="0"/>
        <w:jc w:val="both"/>
        <w:rPr>
          <w:rFonts w:ascii="Verdana" w:hAnsi="Verdana" w:cs="Arial"/>
          <w:b/>
          <w:bCs/>
          <w:sz w:val="22"/>
          <w:szCs w:val="22"/>
          <w:lang w:val="es-CL"/>
        </w:rPr>
      </w:pPr>
      <w:r>
        <w:rPr>
          <w:rFonts w:ascii="Verdana" w:hAnsi="Verdana" w:cs="Arial"/>
          <w:b/>
          <w:bCs/>
          <w:sz w:val="22"/>
          <w:szCs w:val="22"/>
          <w:lang w:val="es-CL"/>
        </w:rPr>
        <w:t xml:space="preserve">1.2 </w:t>
      </w:r>
      <w:r w:rsidR="00785F7A" w:rsidRPr="00785F7A">
        <w:rPr>
          <w:rFonts w:ascii="Verdana" w:hAnsi="Verdana" w:cs="Arial"/>
          <w:b/>
          <w:bCs/>
          <w:sz w:val="22"/>
          <w:szCs w:val="22"/>
          <w:lang w:val="es-CL"/>
        </w:rPr>
        <w:t xml:space="preserve">Devoluciones en que la DIN tramitada bajo régimen general cambia </w:t>
      </w:r>
      <w:r w:rsidR="00785F7A" w:rsidRPr="00785F7A">
        <w:rPr>
          <w:rFonts w:ascii="Verdana" w:hAnsi="Verdana" w:cs="Arial"/>
          <w:b/>
          <w:bCs/>
          <w:i/>
          <w:iCs/>
          <w:sz w:val="22"/>
          <w:szCs w:val="22"/>
          <w:lang w:val="es-CL"/>
        </w:rPr>
        <w:t xml:space="preserve">parcialmente </w:t>
      </w:r>
      <w:r w:rsidR="00785F7A" w:rsidRPr="00785F7A">
        <w:rPr>
          <w:rFonts w:ascii="Verdana" w:hAnsi="Verdana" w:cs="Arial"/>
          <w:b/>
          <w:bCs/>
          <w:sz w:val="22"/>
          <w:szCs w:val="22"/>
          <w:lang w:val="es-CL"/>
        </w:rPr>
        <w:t xml:space="preserve">al régimen del Acuerdo que se invoca.      </w:t>
      </w:r>
    </w:p>
    <w:p w:rsidR="00785F7A" w:rsidRPr="00785F7A" w:rsidRDefault="00785F7A" w:rsidP="00785F7A">
      <w:pPr>
        <w:ind w:left="705"/>
        <w:jc w:val="both"/>
        <w:rPr>
          <w:rFonts w:cs="Arial"/>
          <w:lang w:val="es-CL"/>
        </w:rPr>
      </w:pPr>
    </w:p>
    <w:p w:rsidR="00785F7A" w:rsidRPr="00785F7A" w:rsidRDefault="00785F7A" w:rsidP="00785F7A">
      <w:pPr>
        <w:pStyle w:val="Prrafodelista"/>
        <w:numPr>
          <w:ilvl w:val="0"/>
          <w:numId w:val="22"/>
        </w:numPr>
        <w:ind w:hanging="447"/>
        <w:contextualSpacing w:val="0"/>
        <w:jc w:val="both"/>
        <w:rPr>
          <w:rFonts w:ascii="Verdana" w:hAnsi="Verdana" w:cs="Arial"/>
          <w:b/>
          <w:bCs/>
          <w:sz w:val="22"/>
          <w:szCs w:val="22"/>
          <w:lang w:val="es-CL"/>
        </w:rPr>
      </w:pPr>
      <w:r w:rsidRPr="00785F7A">
        <w:rPr>
          <w:rFonts w:ascii="Verdana" w:hAnsi="Verdana" w:cs="Arial"/>
          <w:b/>
          <w:bCs/>
          <w:sz w:val="22"/>
          <w:szCs w:val="22"/>
          <w:lang w:val="es-CL"/>
        </w:rPr>
        <w:t>El Despachador deberá:</w:t>
      </w:r>
    </w:p>
    <w:p w:rsidR="00785F7A" w:rsidRPr="00785F7A" w:rsidRDefault="00785F7A" w:rsidP="00785F7A">
      <w:pPr>
        <w:ind w:left="720"/>
        <w:jc w:val="both"/>
        <w:rPr>
          <w:rFonts w:cs="Arial"/>
          <w:lang w:val="es-CL"/>
        </w:rPr>
      </w:pPr>
    </w:p>
    <w:p w:rsidR="00785F7A" w:rsidRPr="00785F7A" w:rsidRDefault="00785F7A" w:rsidP="00785F7A">
      <w:pPr>
        <w:pStyle w:val="Prrafodelista"/>
        <w:numPr>
          <w:ilvl w:val="0"/>
          <w:numId w:val="25"/>
        </w:numPr>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 xml:space="preserve">Presentar ante la Aduana de tramitación de la declaración de importación, dentro del plazo que permite el Acuerdo Comercial respectivo, una </w:t>
      </w:r>
      <w:r w:rsidRPr="000E132F">
        <w:rPr>
          <w:rFonts w:ascii="Verdana" w:hAnsi="Verdana" w:cs="Arial"/>
          <w:b/>
          <w:sz w:val="22"/>
          <w:szCs w:val="22"/>
          <w:lang w:val="es-CL"/>
        </w:rPr>
        <w:t>SMDA</w:t>
      </w:r>
      <w:r w:rsidRPr="00785F7A">
        <w:rPr>
          <w:rFonts w:ascii="Verdana" w:hAnsi="Verdana" w:cs="Arial"/>
          <w:sz w:val="22"/>
          <w:szCs w:val="22"/>
          <w:lang w:val="es-CL"/>
        </w:rPr>
        <w:t xml:space="preserve"> </w:t>
      </w:r>
      <w:r w:rsidRPr="00785F7A">
        <w:rPr>
          <w:rFonts w:ascii="Verdana" w:hAnsi="Verdana" w:cs="Arial"/>
          <w:b/>
          <w:sz w:val="22"/>
          <w:szCs w:val="22"/>
          <w:lang w:val="es-CL"/>
        </w:rPr>
        <w:t>por vía electrónica</w:t>
      </w:r>
      <w:r w:rsidRPr="00785F7A">
        <w:rPr>
          <w:rFonts w:ascii="Verdana" w:hAnsi="Verdana" w:cs="Arial"/>
          <w:b/>
          <w:bCs/>
          <w:sz w:val="22"/>
          <w:szCs w:val="22"/>
          <w:lang w:val="es-CL"/>
        </w:rPr>
        <w:t>,</w:t>
      </w:r>
      <w:r w:rsidRPr="00785F7A">
        <w:rPr>
          <w:rFonts w:ascii="Verdana" w:hAnsi="Verdana" w:cs="Arial"/>
          <w:sz w:val="22"/>
          <w:szCs w:val="22"/>
          <w:lang w:val="es-CL"/>
        </w:rPr>
        <w:t xml:space="preserve"> una vez que cuente con el certificado de origen respectivo o documento que lo sustituya. </w:t>
      </w:r>
    </w:p>
    <w:p w:rsidR="00785F7A" w:rsidRPr="00785F7A" w:rsidRDefault="00785F7A" w:rsidP="00785F7A">
      <w:pPr>
        <w:ind w:left="720"/>
        <w:jc w:val="both"/>
        <w:rPr>
          <w:rFonts w:cs="Arial"/>
          <w:lang w:val="es-CL"/>
        </w:rPr>
      </w:pPr>
    </w:p>
    <w:p w:rsidR="00785F7A" w:rsidRPr="00785F7A" w:rsidRDefault="00785F7A" w:rsidP="00785F7A">
      <w:pPr>
        <w:pStyle w:val="Prrafodelista"/>
        <w:ind w:left="1418"/>
        <w:jc w:val="both"/>
        <w:rPr>
          <w:rFonts w:ascii="Verdana" w:hAnsi="Verdana" w:cs="Arial"/>
          <w:sz w:val="22"/>
          <w:szCs w:val="22"/>
          <w:lang w:val="es-CL"/>
        </w:rPr>
      </w:pPr>
      <w:r w:rsidRPr="00785F7A">
        <w:rPr>
          <w:rFonts w:ascii="Verdana" w:hAnsi="Verdana" w:cs="Arial"/>
          <w:sz w:val="22"/>
          <w:szCs w:val="22"/>
          <w:lang w:val="es-CL"/>
        </w:rPr>
        <w:t>Para la confección de estas SMDA se deberán tener presente las siguientes instrucciones:</w:t>
      </w:r>
    </w:p>
    <w:p w:rsidR="00785F7A" w:rsidRPr="00785F7A" w:rsidRDefault="00785F7A" w:rsidP="00785F7A">
      <w:pPr>
        <w:ind w:left="720"/>
        <w:jc w:val="both"/>
        <w:rPr>
          <w:rFonts w:cs="Arial"/>
          <w:lang w:val="es-CL"/>
        </w:rPr>
      </w:pPr>
    </w:p>
    <w:p w:rsidR="00785F7A" w:rsidRPr="00785F7A" w:rsidRDefault="00785F7A" w:rsidP="00785F7A">
      <w:pPr>
        <w:pStyle w:val="Prrafodelista"/>
        <w:numPr>
          <w:ilvl w:val="0"/>
          <w:numId w:val="26"/>
        </w:numPr>
        <w:tabs>
          <w:tab w:val="left" w:pos="1418"/>
        </w:tabs>
        <w:ind w:left="1701" w:hanging="283"/>
        <w:contextualSpacing w:val="0"/>
        <w:jc w:val="both"/>
        <w:rPr>
          <w:rFonts w:ascii="Verdana" w:hAnsi="Verdana" w:cs="Arial"/>
          <w:sz w:val="22"/>
          <w:szCs w:val="22"/>
          <w:lang w:val="es-CL"/>
        </w:rPr>
      </w:pPr>
      <w:r w:rsidRPr="00785F7A">
        <w:rPr>
          <w:rFonts w:ascii="Verdana" w:hAnsi="Verdana" w:cs="Arial"/>
          <w:sz w:val="22"/>
          <w:szCs w:val="22"/>
          <w:lang w:val="es-CL"/>
        </w:rPr>
        <w:t>Como régimen de importación se deberá señalar el Acuerdo Comercial al que se acoge parcialmente la importación.</w:t>
      </w:r>
    </w:p>
    <w:p w:rsidR="00785F7A" w:rsidRPr="00E97365" w:rsidRDefault="00785F7A" w:rsidP="00785F7A">
      <w:pPr>
        <w:jc w:val="both"/>
        <w:rPr>
          <w:rFonts w:cs="Arial"/>
          <w:sz w:val="18"/>
          <w:szCs w:val="18"/>
          <w:lang w:val="es-CL"/>
        </w:rPr>
      </w:pPr>
    </w:p>
    <w:p w:rsidR="00785F7A" w:rsidRDefault="00785F7A" w:rsidP="00785F7A">
      <w:pPr>
        <w:pStyle w:val="Prrafodelista"/>
        <w:numPr>
          <w:ilvl w:val="0"/>
          <w:numId w:val="26"/>
        </w:numPr>
        <w:tabs>
          <w:tab w:val="left" w:pos="1418"/>
        </w:tabs>
        <w:ind w:left="1701" w:hanging="283"/>
        <w:contextualSpacing w:val="0"/>
        <w:jc w:val="both"/>
        <w:rPr>
          <w:rFonts w:ascii="Verdana" w:hAnsi="Verdana" w:cs="Arial"/>
          <w:sz w:val="22"/>
          <w:szCs w:val="22"/>
          <w:lang w:val="es-CL"/>
        </w:rPr>
      </w:pPr>
      <w:r w:rsidRPr="00785F7A">
        <w:rPr>
          <w:rFonts w:ascii="Verdana" w:hAnsi="Verdana" w:cs="Arial"/>
          <w:sz w:val="22"/>
          <w:szCs w:val="22"/>
          <w:lang w:val="es-CL"/>
        </w:rPr>
        <w:t>En cada uno de los ítems beneficiados con el Acuerdo se deberán señalar los datos que se exigen en el ítem respectivo asociados a dicho Acuerdo, esto es, Código Arancelario del Tratado y Acuerdo Comercial, además de los restantes datos exigidos en el ítem.</w:t>
      </w:r>
    </w:p>
    <w:p w:rsidR="006D359E" w:rsidRPr="00785F7A" w:rsidRDefault="006D359E" w:rsidP="006D359E">
      <w:pPr>
        <w:pStyle w:val="Prrafodelista"/>
        <w:tabs>
          <w:tab w:val="left" w:pos="1418"/>
        </w:tabs>
        <w:ind w:left="0"/>
        <w:contextualSpacing w:val="0"/>
        <w:jc w:val="both"/>
        <w:rPr>
          <w:rFonts w:ascii="Verdana" w:hAnsi="Verdana" w:cs="Arial"/>
          <w:sz w:val="22"/>
          <w:szCs w:val="22"/>
          <w:lang w:val="es-CL"/>
        </w:rPr>
      </w:pPr>
    </w:p>
    <w:p w:rsidR="00785F7A" w:rsidRPr="008B0793" w:rsidRDefault="00785F7A" w:rsidP="008B0793">
      <w:pPr>
        <w:pStyle w:val="Prrafodelista"/>
        <w:numPr>
          <w:ilvl w:val="0"/>
          <w:numId w:val="26"/>
        </w:numPr>
        <w:tabs>
          <w:tab w:val="left" w:pos="1418"/>
        </w:tabs>
        <w:ind w:left="1701" w:hanging="283"/>
        <w:contextualSpacing w:val="0"/>
        <w:jc w:val="both"/>
        <w:rPr>
          <w:rFonts w:ascii="Verdana" w:hAnsi="Verdana" w:cs="Arial"/>
          <w:sz w:val="22"/>
          <w:szCs w:val="22"/>
          <w:lang w:val="es-CL"/>
        </w:rPr>
      </w:pPr>
      <w:r w:rsidRPr="00785F7A">
        <w:rPr>
          <w:rFonts w:ascii="Verdana" w:hAnsi="Verdana" w:cs="Arial"/>
          <w:sz w:val="22"/>
          <w:szCs w:val="22"/>
          <w:lang w:val="es-CL"/>
        </w:rPr>
        <w:t>En cada uno de los ítems en que se mantiene la aplicación de régimen general, se debe señalar el código de Acuerdo 890, con lo que el sistema aceptará la aplicación de los derechos e impuestos que afectan a las mercancías declaradas en dicho ítem, conforme a régimen general de importación.</w:t>
      </w:r>
      <w:r w:rsidRPr="00785F7A">
        <w:rPr>
          <w:rFonts w:ascii="Verdana" w:hAnsi="Verdana" w:cs="Arial"/>
          <w:sz w:val="22"/>
          <w:szCs w:val="22"/>
          <w:lang w:val="es-CL"/>
        </w:rPr>
        <w:tab/>
      </w:r>
      <w:r w:rsidRPr="00785F7A">
        <w:rPr>
          <w:rFonts w:ascii="Verdana" w:hAnsi="Verdana" w:cs="Arial"/>
          <w:sz w:val="22"/>
          <w:szCs w:val="22"/>
          <w:lang w:val="es-CL"/>
        </w:rPr>
        <w:tab/>
      </w:r>
      <w:r w:rsidRPr="00785F7A">
        <w:rPr>
          <w:rFonts w:ascii="Verdana" w:hAnsi="Verdana" w:cs="Arial"/>
          <w:sz w:val="22"/>
          <w:szCs w:val="22"/>
          <w:lang w:val="es-CL"/>
        </w:rPr>
        <w:tab/>
      </w:r>
      <w:r w:rsidRPr="00785F7A">
        <w:rPr>
          <w:rFonts w:ascii="Verdana" w:hAnsi="Verdana" w:cs="Arial"/>
          <w:sz w:val="22"/>
          <w:szCs w:val="22"/>
          <w:lang w:val="es-CL"/>
        </w:rPr>
        <w:tab/>
      </w:r>
      <w:r w:rsidRPr="00785F7A">
        <w:rPr>
          <w:rFonts w:ascii="Verdana" w:hAnsi="Verdana" w:cs="Arial"/>
          <w:sz w:val="22"/>
          <w:szCs w:val="22"/>
          <w:lang w:val="es-CL"/>
        </w:rPr>
        <w:tab/>
      </w:r>
      <w:r w:rsidRPr="00785F7A">
        <w:rPr>
          <w:rFonts w:ascii="Verdana" w:hAnsi="Verdana" w:cs="Arial"/>
          <w:sz w:val="22"/>
          <w:szCs w:val="22"/>
          <w:lang w:val="es-CL"/>
        </w:rPr>
        <w:tab/>
      </w:r>
    </w:p>
    <w:p w:rsidR="00785F7A" w:rsidRPr="00785F7A" w:rsidRDefault="00785F7A" w:rsidP="00785F7A">
      <w:pPr>
        <w:pStyle w:val="Prrafodelista"/>
        <w:numPr>
          <w:ilvl w:val="0"/>
          <w:numId w:val="23"/>
        </w:numPr>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 xml:space="preserve">Solicitar la emisión de la correspondiente resolución de devolución ante la Aduana de tramitación de la declaración de importación, una vez aprobada la SMDA por el sistema computacional. A esta solicitud se deberá adjuntar una copia de la DIN con la constancia del pago de los gravámenes o presentar la constancia del aviso de transacción obtenido de la web del Servicio de Tesorerías, en caso de pago electrónico y una copia de la DIN con las modificaciones introducidas a través de la SMDA. </w:t>
      </w:r>
      <w:r w:rsidRPr="00785F7A">
        <w:rPr>
          <w:rFonts w:ascii="Verdana" w:hAnsi="Verdana" w:cs="Arial"/>
          <w:sz w:val="22"/>
          <w:szCs w:val="22"/>
          <w:lang w:val="es-CL"/>
        </w:rPr>
        <w:tab/>
      </w:r>
      <w:r w:rsidRPr="00785F7A">
        <w:rPr>
          <w:rFonts w:ascii="Verdana" w:hAnsi="Verdana" w:cs="Arial"/>
          <w:sz w:val="22"/>
          <w:szCs w:val="22"/>
          <w:lang w:val="es-CL"/>
        </w:rPr>
        <w:tab/>
      </w:r>
      <w:r w:rsidRPr="00785F7A">
        <w:rPr>
          <w:rFonts w:ascii="Verdana" w:hAnsi="Verdana" w:cs="Arial"/>
          <w:sz w:val="22"/>
          <w:szCs w:val="22"/>
          <w:lang w:val="es-CL"/>
        </w:rPr>
        <w:tab/>
      </w:r>
      <w:r w:rsidRPr="00785F7A">
        <w:rPr>
          <w:rFonts w:ascii="Verdana" w:hAnsi="Verdana" w:cs="Arial"/>
          <w:sz w:val="22"/>
          <w:szCs w:val="22"/>
          <w:lang w:val="es-CL"/>
        </w:rPr>
        <w:tab/>
      </w:r>
    </w:p>
    <w:p w:rsidR="00785F7A" w:rsidRPr="00785F7A" w:rsidRDefault="00785F7A" w:rsidP="00785F7A">
      <w:pPr>
        <w:pStyle w:val="Prrafodelista"/>
        <w:tabs>
          <w:tab w:val="left" w:pos="2268"/>
        </w:tabs>
        <w:ind w:left="1440"/>
        <w:jc w:val="both"/>
        <w:rPr>
          <w:rFonts w:ascii="Verdana" w:hAnsi="Verdana" w:cs="Arial"/>
          <w:sz w:val="22"/>
          <w:szCs w:val="22"/>
          <w:lang w:val="es-CL"/>
        </w:rPr>
      </w:pPr>
    </w:p>
    <w:p w:rsidR="00785F7A" w:rsidRPr="00785F7A" w:rsidRDefault="00785F7A" w:rsidP="00785F7A">
      <w:pPr>
        <w:pStyle w:val="Prrafodelista"/>
        <w:numPr>
          <w:ilvl w:val="0"/>
          <w:numId w:val="23"/>
        </w:numPr>
        <w:tabs>
          <w:tab w:val="left" w:pos="1418"/>
        </w:tabs>
        <w:ind w:left="1418" w:hanging="425"/>
        <w:contextualSpacing w:val="0"/>
        <w:jc w:val="both"/>
        <w:rPr>
          <w:rFonts w:ascii="Verdana" w:hAnsi="Verdana" w:cs="Arial"/>
          <w:sz w:val="22"/>
          <w:szCs w:val="22"/>
          <w:lang w:val="es-CL"/>
        </w:rPr>
      </w:pPr>
      <w:r w:rsidRPr="00785F7A">
        <w:rPr>
          <w:rFonts w:ascii="Verdana" w:hAnsi="Verdana" w:cs="Arial"/>
          <w:sz w:val="22"/>
          <w:szCs w:val="22"/>
        </w:rPr>
        <w:t xml:space="preserve">En caso que la devolución esté afecta al trámite de toma de razón por Contraloría, (devoluciones sobre </w:t>
      </w:r>
      <w:r w:rsidRPr="00785F7A">
        <w:rPr>
          <w:rFonts w:ascii="Verdana" w:hAnsi="Verdana" w:cs="Arial"/>
          <w:bCs/>
          <w:sz w:val="22"/>
          <w:szCs w:val="22"/>
        </w:rPr>
        <w:t>2.500</w:t>
      </w:r>
      <w:r w:rsidRPr="00785F7A">
        <w:rPr>
          <w:rFonts w:ascii="Verdana" w:hAnsi="Verdana" w:cs="Arial"/>
          <w:sz w:val="22"/>
          <w:szCs w:val="22"/>
        </w:rPr>
        <w:t xml:space="preserve"> UTM), se deberán adjuntar los originales de los documentos de base para ser enviados a Contraloría General de la República.</w:t>
      </w:r>
      <w:r w:rsidRPr="00785F7A">
        <w:rPr>
          <w:rFonts w:ascii="Verdana" w:hAnsi="Verdana" w:cs="Arial"/>
          <w:sz w:val="22"/>
          <w:szCs w:val="22"/>
          <w:lang w:val="es-CL"/>
        </w:rPr>
        <w:t xml:space="preserve"> </w:t>
      </w:r>
      <w:r w:rsidRPr="00785F7A">
        <w:rPr>
          <w:rFonts w:ascii="Verdana" w:hAnsi="Verdana" w:cs="Arial"/>
          <w:sz w:val="22"/>
          <w:szCs w:val="22"/>
          <w:lang w:val="es-CL"/>
        </w:rPr>
        <w:tab/>
      </w:r>
      <w:r w:rsidRPr="00785F7A">
        <w:rPr>
          <w:rFonts w:ascii="Verdana" w:hAnsi="Verdana" w:cs="Arial"/>
          <w:sz w:val="22"/>
          <w:szCs w:val="22"/>
          <w:lang w:val="es-CL"/>
        </w:rPr>
        <w:tab/>
      </w:r>
      <w:r w:rsidRPr="00785F7A">
        <w:rPr>
          <w:rFonts w:ascii="Verdana" w:hAnsi="Verdana" w:cs="Arial"/>
          <w:sz w:val="22"/>
          <w:szCs w:val="22"/>
          <w:lang w:val="es-CL"/>
        </w:rPr>
        <w:tab/>
      </w:r>
    </w:p>
    <w:p w:rsidR="00785F7A" w:rsidRPr="00785F7A" w:rsidRDefault="00785F7A" w:rsidP="00785F7A">
      <w:pPr>
        <w:ind w:left="1418" w:hanging="425"/>
        <w:jc w:val="both"/>
        <w:rPr>
          <w:rFonts w:cs="Arial"/>
        </w:rPr>
      </w:pPr>
    </w:p>
    <w:p w:rsidR="00785F7A" w:rsidRPr="000C6ADF" w:rsidRDefault="00785F7A" w:rsidP="000C6ADF">
      <w:pPr>
        <w:pStyle w:val="Prrafodelista"/>
        <w:numPr>
          <w:ilvl w:val="0"/>
          <w:numId w:val="30"/>
        </w:numPr>
        <w:ind w:left="1418" w:hanging="425"/>
        <w:contextualSpacing w:val="0"/>
        <w:jc w:val="both"/>
        <w:rPr>
          <w:rFonts w:ascii="Verdana" w:hAnsi="Verdana" w:cs="Arial"/>
          <w:b/>
          <w:bCs/>
          <w:sz w:val="22"/>
          <w:szCs w:val="22"/>
          <w:lang w:val="es-CL"/>
        </w:rPr>
      </w:pPr>
      <w:r w:rsidRPr="00785F7A">
        <w:rPr>
          <w:rFonts w:ascii="Verdana" w:hAnsi="Verdana" w:cs="Arial"/>
          <w:b/>
          <w:bCs/>
          <w:sz w:val="22"/>
          <w:szCs w:val="22"/>
          <w:lang w:val="es-CL"/>
        </w:rPr>
        <w:t xml:space="preserve">La Aduana deberá: </w:t>
      </w:r>
      <w:r w:rsidRPr="00785F7A">
        <w:rPr>
          <w:rFonts w:ascii="Verdana" w:hAnsi="Verdana" w:cs="Arial"/>
          <w:b/>
          <w:bCs/>
          <w:sz w:val="22"/>
          <w:szCs w:val="22"/>
          <w:lang w:val="es-CL"/>
        </w:rPr>
        <w:tab/>
      </w:r>
      <w:r w:rsidRPr="00785F7A">
        <w:rPr>
          <w:rFonts w:ascii="Verdana" w:hAnsi="Verdana" w:cs="Arial"/>
          <w:b/>
          <w:bCs/>
          <w:sz w:val="22"/>
          <w:szCs w:val="22"/>
          <w:lang w:val="es-CL"/>
        </w:rPr>
        <w:tab/>
      </w:r>
      <w:r w:rsidRPr="00785F7A">
        <w:rPr>
          <w:rFonts w:ascii="Verdana" w:hAnsi="Verdana" w:cs="Arial"/>
          <w:b/>
          <w:bCs/>
          <w:sz w:val="22"/>
          <w:szCs w:val="22"/>
          <w:lang w:val="es-CL"/>
        </w:rPr>
        <w:tab/>
      </w:r>
      <w:r w:rsidRPr="00785F7A">
        <w:rPr>
          <w:rFonts w:ascii="Verdana" w:hAnsi="Verdana" w:cs="Arial"/>
          <w:b/>
          <w:bCs/>
          <w:sz w:val="22"/>
          <w:szCs w:val="22"/>
          <w:lang w:val="es-CL"/>
        </w:rPr>
        <w:tab/>
      </w:r>
      <w:r w:rsidRPr="00785F7A">
        <w:rPr>
          <w:rFonts w:ascii="Verdana" w:hAnsi="Verdana" w:cs="Arial"/>
          <w:b/>
          <w:bCs/>
          <w:sz w:val="22"/>
          <w:szCs w:val="22"/>
          <w:lang w:val="es-CL"/>
        </w:rPr>
        <w:tab/>
      </w:r>
      <w:r w:rsidRPr="00785F7A">
        <w:rPr>
          <w:rFonts w:ascii="Verdana" w:hAnsi="Verdana" w:cs="Arial"/>
          <w:b/>
          <w:bCs/>
          <w:sz w:val="22"/>
          <w:szCs w:val="22"/>
          <w:lang w:val="es-CL"/>
        </w:rPr>
        <w:tab/>
      </w:r>
      <w:r w:rsidRPr="00785F7A">
        <w:rPr>
          <w:rFonts w:ascii="Verdana" w:hAnsi="Verdana" w:cs="Arial"/>
          <w:b/>
          <w:bCs/>
          <w:sz w:val="22"/>
          <w:szCs w:val="22"/>
          <w:lang w:val="es-CL"/>
        </w:rPr>
        <w:tab/>
      </w:r>
      <w:r w:rsidRPr="00785F7A">
        <w:rPr>
          <w:rFonts w:ascii="Verdana" w:hAnsi="Verdana" w:cs="Arial"/>
          <w:b/>
          <w:bCs/>
          <w:sz w:val="22"/>
          <w:szCs w:val="22"/>
          <w:lang w:val="es-CL"/>
        </w:rPr>
        <w:tab/>
      </w:r>
    </w:p>
    <w:p w:rsidR="00785F7A" w:rsidRPr="00785F7A" w:rsidRDefault="00785F7A" w:rsidP="00785F7A">
      <w:pPr>
        <w:pStyle w:val="Prrafodelista"/>
        <w:numPr>
          <w:ilvl w:val="0"/>
          <w:numId w:val="24"/>
        </w:numPr>
        <w:ind w:left="1418" w:hanging="425"/>
        <w:contextualSpacing w:val="0"/>
        <w:jc w:val="both"/>
        <w:rPr>
          <w:rFonts w:ascii="Verdana" w:hAnsi="Verdana" w:cs="Arial"/>
          <w:sz w:val="22"/>
          <w:szCs w:val="22"/>
        </w:rPr>
      </w:pPr>
      <w:r w:rsidRPr="00785F7A">
        <w:rPr>
          <w:rFonts w:ascii="Verdana" w:hAnsi="Verdana" w:cs="Arial"/>
          <w:sz w:val="22"/>
          <w:szCs w:val="22"/>
          <w:lang w:val="es-CL"/>
        </w:rPr>
        <w:lastRenderedPageBreak/>
        <w:t xml:space="preserve">Revisar si procede aceptar la solicitud. </w:t>
      </w:r>
    </w:p>
    <w:p w:rsidR="00785F7A" w:rsidRPr="00785F7A" w:rsidRDefault="00785F7A" w:rsidP="00785F7A">
      <w:pPr>
        <w:ind w:left="1418" w:hanging="425"/>
        <w:jc w:val="both"/>
        <w:rPr>
          <w:rFonts w:cs="Arial"/>
        </w:rPr>
      </w:pPr>
    </w:p>
    <w:p w:rsidR="00785F7A" w:rsidRPr="00785F7A" w:rsidRDefault="00785F7A" w:rsidP="00785F7A">
      <w:pPr>
        <w:pStyle w:val="Prrafodelista"/>
        <w:numPr>
          <w:ilvl w:val="0"/>
          <w:numId w:val="24"/>
        </w:numPr>
        <w:ind w:left="1418" w:hanging="425"/>
        <w:contextualSpacing w:val="0"/>
        <w:jc w:val="both"/>
        <w:rPr>
          <w:rFonts w:ascii="Verdana" w:hAnsi="Verdana" w:cs="Arial"/>
          <w:sz w:val="22"/>
          <w:szCs w:val="22"/>
        </w:rPr>
      </w:pPr>
      <w:r w:rsidRPr="00785F7A">
        <w:rPr>
          <w:rFonts w:ascii="Verdana" w:hAnsi="Verdana" w:cs="Arial"/>
          <w:sz w:val="22"/>
          <w:szCs w:val="22"/>
        </w:rPr>
        <w:t xml:space="preserve">Confirmar en el sistema computacional la aprobación de la SMDA. </w:t>
      </w:r>
    </w:p>
    <w:p w:rsidR="00785F7A" w:rsidRPr="00785F7A" w:rsidRDefault="00785F7A" w:rsidP="00785F7A">
      <w:pPr>
        <w:ind w:left="1418" w:hanging="425"/>
        <w:jc w:val="both"/>
        <w:rPr>
          <w:rFonts w:cs="Arial"/>
        </w:rPr>
      </w:pPr>
    </w:p>
    <w:p w:rsidR="00785F7A" w:rsidRPr="00785F7A" w:rsidRDefault="00785F7A" w:rsidP="00785F7A">
      <w:pPr>
        <w:pStyle w:val="Prrafodelista"/>
        <w:numPr>
          <w:ilvl w:val="0"/>
          <w:numId w:val="24"/>
        </w:numPr>
        <w:ind w:left="1418" w:hanging="425"/>
        <w:contextualSpacing w:val="0"/>
        <w:jc w:val="both"/>
        <w:rPr>
          <w:rFonts w:ascii="Verdana" w:hAnsi="Verdana"/>
          <w:b/>
          <w:bCs/>
          <w:sz w:val="22"/>
          <w:szCs w:val="22"/>
        </w:rPr>
      </w:pPr>
      <w:r w:rsidRPr="00785F7A">
        <w:rPr>
          <w:rFonts w:ascii="Verdana" w:hAnsi="Verdana" w:cs="Arial"/>
          <w:sz w:val="22"/>
          <w:szCs w:val="22"/>
        </w:rPr>
        <w:t>Cuando lo estime pertinente, solicitar los antecedentes de respaldo de la operación en forma previa a la emisión de la resolución de devolución.</w:t>
      </w:r>
    </w:p>
    <w:p w:rsidR="00785F7A" w:rsidRPr="00785F7A" w:rsidRDefault="00785F7A" w:rsidP="00785F7A">
      <w:pPr>
        <w:ind w:left="1418" w:hanging="425"/>
        <w:jc w:val="both"/>
        <w:rPr>
          <w:rFonts w:cs="Arial"/>
        </w:rPr>
      </w:pPr>
    </w:p>
    <w:p w:rsidR="00785F7A" w:rsidRPr="00785F7A" w:rsidRDefault="00785F7A" w:rsidP="00785F7A">
      <w:pPr>
        <w:pStyle w:val="Prrafodelista"/>
        <w:numPr>
          <w:ilvl w:val="0"/>
          <w:numId w:val="24"/>
        </w:numPr>
        <w:ind w:left="1418" w:hanging="425"/>
        <w:contextualSpacing w:val="0"/>
        <w:jc w:val="both"/>
        <w:rPr>
          <w:rFonts w:ascii="Verdana" w:hAnsi="Verdana" w:cs="Arial"/>
          <w:sz w:val="22"/>
          <w:szCs w:val="22"/>
        </w:rPr>
      </w:pPr>
      <w:r w:rsidRPr="00785F7A">
        <w:rPr>
          <w:rFonts w:ascii="Verdana" w:hAnsi="Verdana" w:cs="Arial"/>
          <w:sz w:val="22"/>
          <w:szCs w:val="22"/>
        </w:rPr>
        <w:t xml:space="preserve">Dictar una resolución de devolución en los términos establecidos en el numeral 3 de este Capítulo, ordenando la devolución de los montos cancelados en exceso. Para la emisión y notificación de la resolución de devolución, la Aduana dispondrá de un plazo máximo de 10 días hábiles, a contar de la fecha de recepción de la solicitud. </w:t>
      </w:r>
    </w:p>
    <w:p w:rsidR="00785F7A" w:rsidRPr="00785F7A" w:rsidRDefault="00785F7A" w:rsidP="00785F7A">
      <w:pPr>
        <w:ind w:left="1418" w:hanging="425"/>
        <w:jc w:val="both"/>
        <w:rPr>
          <w:rFonts w:cs="Arial"/>
        </w:rPr>
      </w:pPr>
    </w:p>
    <w:p w:rsidR="00785F7A" w:rsidRPr="00785F7A" w:rsidRDefault="00785F7A" w:rsidP="00785F7A">
      <w:pPr>
        <w:pStyle w:val="Prrafodelista"/>
        <w:numPr>
          <w:ilvl w:val="0"/>
          <w:numId w:val="24"/>
        </w:numPr>
        <w:ind w:left="1418" w:hanging="425"/>
        <w:contextualSpacing w:val="0"/>
        <w:jc w:val="both"/>
        <w:rPr>
          <w:rFonts w:ascii="Verdana" w:hAnsi="Verdana"/>
          <w:b/>
          <w:bCs/>
          <w:sz w:val="22"/>
          <w:szCs w:val="22"/>
        </w:rPr>
      </w:pPr>
      <w:r w:rsidRPr="00785F7A">
        <w:rPr>
          <w:rFonts w:ascii="Verdana" w:hAnsi="Verdana" w:cs="Arial"/>
          <w:sz w:val="22"/>
          <w:szCs w:val="22"/>
        </w:rPr>
        <w:t>Entregar al interesado una copia de la resolución de devolución. El interesado deberá acudir ante el  Servicio de Tesorerías para solicitar la devolución correspondiente, una vez transcurrido un plazo de 16 días hábiles contado desde la fecha de aceptación a trámite de la SMDA.</w:t>
      </w:r>
      <w:r w:rsidRPr="00785F7A">
        <w:rPr>
          <w:rFonts w:ascii="Verdana" w:hAnsi="Verdana" w:cs="Arial"/>
          <w:b/>
          <w:bCs/>
          <w:sz w:val="22"/>
          <w:szCs w:val="22"/>
        </w:rPr>
        <w:t xml:space="preserve"> </w:t>
      </w:r>
    </w:p>
    <w:p w:rsidR="00785F7A" w:rsidRPr="00785F7A" w:rsidRDefault="00785F7A" w:rsidP="00785F7A">
      <w:pPr>
        <w:ind w:left="1418" w:hanging="425"/>
        <w:jc w:val="both"/>
        <w:rPr>
          <w:b/>
          <w:bCs/>
        </w:rPr>
      </w:pPr>
    </w:p>
    <w:p w:rsidR="00785F7A" w:rsidRPr="00785F7A" w:rsidRDefault="00785F7A" w:rsidP="00785F7A">
      <w:pPr>
        <w:pStyle w:val="Prrafodelista"/>
        <w:numPr>
          <w:ilvl w:val="0"/>
          <w:numId w:val="24"/>
        </w:numPr>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Enviar una copia de la resolución de devolución a la Oficina de la Tesorería Provincial o Comunal que corresponda.</w:t>
      </w:r>
    </w:p>
    <w:p w:rsidR="00785F7A" w:rsidRPr="00785F7A" w:rsidRDefault="00785F7A" w:rsidP="00785F7A">
      <w:pPr>
        <w:ind w:left="1418" w:hanging="425"/>
        <w:jc w:val="both"/>
        <w:rPr>
          <w:rFonts w:cs="Arial"/>
          <w:b/>
          <w:bCs/>
        </w:rPr>
      </w:pPr>
    </w:p>
    <w:p w:rsidR="00785F7A" w:rsidRPr="00785F7A" w:rsidRDefault="00785F7A" w:rsidP="00785F7A">
      <w:pPr>
        <w:pStyle w:val="Prrafodelista"/>
        <w:numPr>
          <w:ilvl w:val="0"/>
          <w:numId w:val="24"/>
        </w:numPr>
        <w:ind w:left="1418" w:hanging="425"/>
        <w:contextualSpacing w:val="0"/>
        <w:jc w:val="both"/>
        <w:rPr>
          <w:rFonts w:ascii="Verdana" w:hAnsi="Verdana" w:cs="Arial"/>
          <w:sz w:val="22"/>
          <w:szCs w:val="22"/>
        </w:rPr>
      </w:pPr>
      <w:r w:rsidRPr="00785F7A">
        <w:rPr>
          <w:rFonts w:ascii="Verdana" w:hAnsi="Verdana" w:cs="Arial"/>
          <w:sz w:val="22"/>
          <w:szCs w:val="22"/>
        </w:rPr>
        <w:t xml:space="preserve">Fiscalizar periódicamente, en forma selectiva en base a factores de riesgo, aquellas operaciones de importación respecto a las cuales se presentaron SMDA en forma electrónica para solicitar el reembolso de gravámenes aduaneros por modificación del régimen de importación. Los resultados de dicha fiscalización deberán ser informados al Departamento de Agentes Especiales de la Subdirección de Fiscalización de la Dirección Nacional.  </w:t>
      </w:r>
    </w:p>
    <w:p w:rsidR="00785F7A" w:rsidRPr="00785F7A" w:rsidRDefault="00785F7A" w:rsidP="00785F7A">
      <w:pPr>
        <w:jc w:val="both"/>
        <w:rPr>
          <w:rFonts w:cs="Arial"/>
          <w:lang w:val="es-CL"/>
        </w:rPr>
      </w:pPr>
    </w:p>
    <w:p w:rsidR="00785F7A" w:rsidRPr="00785F7A" w:rsidRDefault="008B0793" w:rsidP="00746E88">
      <w:pPr>
        <w:pStyle w:val="Prrafodelista"/>
        <w:ind w:left="709"/>
        <w:contextualSpacing w:val="0"/>
        <w:jc w:val="both"/>
        <w:rPr>
          <w:rFonts w:ascii="Verdana" w:hAnsi="Verdana" w:cs="Arial"/>
          <w:b/>
          <w:bCs/>
          <w:sz w:val="22"/>
          <w:szCs w:val="22"/>
          <w:lang w:val="es-CL"/>
        </w:rPr>
      </w:pPr>
      <w:r>
        <w:rPr>
          <w:rFonts w:ascii="Verdana" w:hAnsi="Verdana" w:cs="Arial"/>
          <w:b/>
          <w:bCs/>
          <w:sz w:val="22"/>
          <w:szCs w:val="22"/>
          <w:lang w:val="es-CL"/>
        </w:rPr>
        <w:t xml:space="preserve">1.3 </w:t>
      </w:r>
      <w:r w:rsidR="005A00C1">
        <w:rPr>
          <w:rFonts w:ascii="Verdana" w:hAnsi="Verdana" w:cs="Arial"/>
          <w:b/>
          <w:bCs/>
          <w:sz w:val="22"/>
          <w:szCs w:val="22"/>
          <w:lang w:val="es-CL"/>
        </w:rPr>
        <w:t xml:space="preserve"> </w:t>
      </w:r>
      <w:r w:rsidR="00785F7A" w:rsidRPr="00785F7A">
        <w:rPr>
          <w:rFonts w:ascii="Verdana" w:hAnsi="Verdana" w:cs="Arial"/>
          <w:b/>
          <w:bCs/>
          <w:sz w:val="22"/>
          <w:szCs w:val="22"/>
          <w:lang w:val="es-CL"/>
        </w:rPr>
        <w:t>Devolución de derechos de productos afectos a contingentes arancelarios</w:t>
      </w:r>
      <w:r w:rsidR="00F5078D">
        <w:rPr>
          <w:rFonts w:ascii="Verdana" w:hAnsi="Verdana" w:cs="Arial"/>
          <w:b/>
          <w:bCs/>
          <w:sz w:val="22"/>
          <w:szCs w:val="22"/>
          <w:lang w:val="es-CL"/>
        </w:rPr>
        <w:t xml:space="preserve"> (cupos)</w:t>
      </w:r>
      <w:r w:rsidR="009B50B0">
        <w:rPr>
          <w:rFonts w:ascii="Verdana" w:hAnsi="Verdana" w:cs="Arial"/>
          <w:b/>
          <w:bCs/>
          <w:sz w:val="22"/>
          <w:szCs w:val="22"/>
          <w:lang w:val="es-CL"/>
        </w:rPr>
        <w:t>.</w:t>
      </w:r>
    </w:p>
    <w:p w:rsidR="00785F7A" w:rsidRPr="00785F7A" w:rsidRDefault="00785F7A" w:rsidP="00785F7A">
      <w:pPr>
        <w:ind w:left="705"/>
        <w:jc w:val="both"/>
        <w:rPr>
          <w:rFonts w:cs="Arial"/>
          <w:lang w:val="es-CL"/>
        </w:rPr>
      </w:pPr>
    </w:p>
    <w:p w:rsidR="00785F7A" w:rsidRPr="00785F7A" w:rsidRDefault="00785F7A" w:rsidP="00785F7A">
      <w:pPr>
        <w:pStyle w:val="Prrafodelista"/>
        <w:numPr>
          <w:ilvl w:val="0"/>
          <w:numId w:val="27"/>
        </w:numPr>
        <w:ind w:left="1418" w:hanging="425"/>
        <w:contextualSpacing w:val="0"/>
        <w:jc w:val="both"/>
        <w:rPr>
          <w:rFonts w:ascii="Verdana" w:hAnsi="Verdana" w:cs="Arial"/>
          <w:b/>
          <w:bCs/>
          <w:sz w:val="22"/>
          <w:szCs w:val="22"/>
          <w:lang w:val="es-CL"/>
        </w:rPr>
      </w:pPr>
      <w:r w:rsidRPr="00785F7A">
        <w:rPr>
          <w:rFonts w:ascii="Verdana" w:hAnsi="Verdana" w:cs="Arial"/>
          <w:b/>
          <w:bCs/>
          <w:sz w:val="22"/>
          <w:szCs w:val="22"/>
          <w:lang w:val="es-CL"/>
        </w:rPr>
        <w:t>El Despachador deberá:</w:t>
      </w:r>
    </w:p>
    <w:p w:rsidR="00785F7A" w:rsidRPr="00785F7A" w:rsidRDefault="00785F7A" w:rsidP="00785F7A">
      <w:pPr>
        <w:ind w:left="142"/>
        <w:jc w:val="both"/>
        <w:rPr>
          <w:rFonts w:cs="Arial"/>
          <w:lang w:val="es-CL"/>
        </w:rPr>
      </w:pPr>
    </w:p>
    <w:p w:rsidR="00785F7A" w:rsidRPr="00785F7A" w:rsidRDefault="00785F7A" w:rsidP="00785F7A">
      <w:pPr>
        <w:pStyle w:val="Prrafodelista"/>
        <w:numPr>
          <w:ilvl w:val="0"/>
          <w:numId w:val="28"/>
        </w:numPr>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 xml:space="preserve">Presentar ante la Aduana de tramitación de la declaración de importación, dentro del plazo que permite el Acuerdo Comercial respectivo, </w:t>
      </w:r>
      <w:r w:rsidRPr="00785F7A">
        <w:rPr>
          <w:rFonts w:ascii="Verdana" w:hAnsi="Verdana" w:cs="Arial"/>
          <w:color w:val="000000"/>
          <w:sz w:val="22"/>
          <w:szCs w:val="22"/>
          <w:lang w:val="es-CL"/>
        </w:rPr>
        <w:t>una</w:t>
      </w:r>
      <w:r w:rsidRPr="00785F7A">
        <w:rPr>
          <w:rFonts w:ascii="Verdana" w:hAnsi="Verdana" w:cs="Arial"/>
          <w:color w:val="FF0000"/>
          <w:sz w:val="22"/>
          <w:szCs w:val="22"/>
          <w:lang w:val="es-CL"/>
        </w:rPr>
        <w:t xml:space="preserve"> </w:t>
      </w:r>
      <w:r w:rsidRPr="000E132F">
        <w:rPr>
          <w:rFonts w:ascii="Verdana" w:hAnsi="Verdana" w:cs="Arial"/>
          <w:sz w:val="22"/>
          <w:szCs w:val="22"/>
          <w:lang w:val="es-CL"/>
        </w:rPr>
        <w:t>SMDA</w:t>
      </w:r>
      <w:r w:rsidRPr="00785F7A">
        <w:rPr>
          <w:rFonts w:ascii="Verdana" w:hAnsi="Verdana" w:cs="Arial"/>
          <w:sz w:val="22"/>
          <w:szCs w:val="22"/>
          <w:lang w:val="es-CL"/>
        </w:rPr>
        <w:t xml:space="preserve"> en forma manual, modificando todos los datos de la DIN que permitan aclarar la declaración para acceder al beneficio de la devolución, especialmente el recuadro correspondiente al cupo.  </w:t>
      </w:r>
    </w:p>
    <w:p w:rsidR="00785F7A" w:rsidRPr="00785F7A" w:rsidRDefault="00785F7A" w:rsidP="00785F7A">
      <w:pPr>
        <w:ind w:left="1418" w:hanging="425"/>
        <w:jc w:val="both"/>
        <w:rPr>
          <w:rFonts w:cs="Arial"/>
          <w:lang w:val="es-CL"/>
        </w:rPr>
      </w:pPr>
    </w:p>
    <w:p w:rsidR="00785F7A" w:rsidRPr="00785F7A" w:rsidRDefault="00785F7A" w:rsidP="00785F7A">
      <w:pPr>
        <w:pStyle w:val="Prrafodelista"/>
        <w:numPr>
          <w:ilvl w:val="0"/>
          <w:numId w:val="28"/>
        </w:numPr>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Adjuntar una copia del certificado de origen, una copia de la declaración debidamente cancelada y cualquier otro antecedente que el Servicio le solicite.</w:t>
      </w:r>
    </w:p>
    <w:p w:rsidR="00785F7A" w:rsidRPr="00785F7A" w:rsidRDefault="00785F7A" w:rsidP="00785F7A">
      <w:pPr>
        <w:tabs>
          <w:tab w:val="left" w:pos="3405"/>
        </w:tabs>
        <w:ind w:left="142" w:firstLine="3270"/>
        <w:jc w:val="both"/>
        <w:rPr>
          <w:rFonts w:cs="Arial"/>
          <w:lang w:val="es-CL"/>
        </w:rPr>
      </w:pPr>
    </w:p>
    <w:p w:rsidR="00785F7A" w:rsidRPr="00785F7A" w:rsidRDefault="00785F7A" w:rsidP="00785F7A">
      <w:pPr>
        <w:pStyle w:val="Prrafodelista"/>
        <w:numPr>
          <w:ilvl w:val="0"/>
          <w:numId w:val="27"/>
        </w:numPr>
        <w:ind w:firstLine="131"/>
        <w:contextualSpacing w:val="0"/>
        <w:jc w:val="both"/>
        <w:rPr>
          <w:rFonts w:ascii="Verdana" w:hAnsi="Verdana" w:cs="Arial"/>
          <w:b/>
          <w:bCs/>
          <w:sz w:val="22"/>
          <w:szCs w:val="22"/>
          <w:lang w:val="es-CL"/>
        </w:rPr>
      </w:pPr>
      <w:r w:rsidRPr="00785F7A">
        <w:rPr>
          <w:rFonts w:ascii="Verdana" w:hAnsi="Verdana" w:cs="Arial"/>
          <w:b/>
          <w:bCs/>
          <w:sz w:val="22"/>
          <w:szCs w:val="22"/>
          <w:lang w:val="es-CL"/>
        </w:rPr>
        <w:t>El fiscalizador de la Aduana designado deberá:</w:t>
      </w:r>
    </w:p>
    <w:p w:rsidR="00785F7A" w:rsidRPr="00785F7A" w:rsidRDefault="00785F7A" w:rsidP="00785F7A">
      <w:pPr>
        <w:ind w:left="142"/>
        <w:jc w:val="both"/>
        <w:rPr>
          <w:rFonts w:cs="Arial"/>
          <w:lang w:val="es-CL"/>
        </w:rPr>
      </w:pPr>
    </w:p>
    <w:p w:rsidR="00785F7A" w:rsidRPr="00785F7A" w:rsidRDefault="00785F7A" w:rsidP="00785F7A">
      <w:pPr>
        <w:pStyle w:val="Prrafodelista"/>
        <w:numPr>
          <w:ilvl w:val="0"/>
          <w:numId w:val="29"/>
        </w:numPr>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Revisar si procede aceptar la solicitud.</w:t>
      </w:r>
    </w:p>
    <w:p w:rsidR="00785F7A" w:rsidRPr="00785F7A" w:rsidRDefault="00785F7A" w:rsidP="00785F7A">
      <w:pPr>
        <w:ind w:left="1418" w:hanging="425"/>
        <w:jc w:val="both"/>
        <w:rPr>
          <w:rFonts w:cs="Arial"/>
          <w:lang w:val="es-CL"/>
        </w:rPr>
      </w:pPr>
    </w:p>
    <w:p w:rsidR="00785F7A" w:rsidRPr="00785F7A" w:rsidRDefault="00785F7A" w:rsidP="00785F7A">
      <w:pPr>
        <w:pStyle w:val="Prrafodelista"/>
        <w:numPr>
          <w:ilvl w:val="0"/>
          <w:numId w:val="29"/>
        </w:numPr>
        <w:ind w:left="1418" w:hanging="425"/>
        <w:contextualSpacing w:val="0"/>
        <w:jc w:val="both"/>
        <w:rPr>
          <w:rFonts w:ascii="Verdana" w:hAnsi="Verdana" w:cs="Arial"/>
          <w:sz w:val="22"/>
          <w:szCs w:val="22"/>
          <w:lang w:val="es-CL"/>
        </w:rPr>
      </w:pPr>
      <w:r w:rsidRPr="00785F7A">
        <w:rPr>
          <w:rFonts w:ascii="Verdana" w:hAnsi="Verdana" w:cs="Arial"/>
          <w:sz w:val="22"/>
          <w:szCs w:val="22"/>
          <w:lang w:val="es-CL"/>
        </w:rPr>
        <w:t>Verificar los antecedentes presentados y la correcta confección de la solicitud.</w:t>
      </w:r>
    </w:p>
    <w:p w:rsidR="00785F7A" w:rsidRDefault="00785F7A" w:rsidP="00785F7A">
      <w:pPr>
        <w:pStyle w:val="Prrafodelista"/>
        <w:ind w:left="1418"/>
        <w:contextualSpacing w:val="0"/>
        <w:jc w:val="both"/>
        <w:rPr>
          <w:rFonts w:ascii="Verdana" w:hAnsi="Verdana" w:cs="Arial"/>
          <w:sz w:val="22"/>
          <w:szCs w:val="22"/>
          <w:lang w:val="pt-BR"/>
        </w:rPr>
      </w:pPr>
    </w:p>
    <w:p w:rsidR="00526D5B" w:rsidRPr="00526D5B" w:rsidRDefault="00526D5B" w:rsidP="00526D5B">
      <w:pPr>
        <w:pStyle w:val="Prrafodelista"/>
        <w:numPr>
          <w:ilvl w:val="0"/>
          <w:numId w:val="29"/>
        </w:numPr>
        <w:ind w:left="1418" w:hanging="425"/>
        <w:contextualSpacing w:val="0"/>
        <w:jc w:val="both"/>
        <w:rPr>
          <w:rFonts w:ascii="Verdana" w:hAnsi="Verdana" w:cs="Arial"/>
          <w:sz w:val="22"/>
          <w:szCs w:val="22"/>
          <w:lang w:val="es-CL"/>
        </w:rPr>
      </w:pPr>
      <w:r w:rsidRPr="00526D5B">
        <w:rPr>
          <w:rFonts w:ascii="Verdana" w:hAnsi="Verdana" w:cs="Arial"/>
          <w:sz w:val="22"/>
          <w:szCs w:val="22"/>
          <w:lang w:val="es-CL"/>
        </w:rPr>
        <w:t xml:space="preserve">Enviar </w:t>
      </w:r>
      <w:r w:rsidRPr="00526D5B">
        <w:rPr>
          <w:rFonts w:ascii="Verdana" w:hAnsi="Verdana" w:cs="Arial"/>
          <w:b/>
          <w:bCs/>
          <w:sz w:val="22"/>
          <w:szCs w:val="22"/>
          <w:lang w:val="es-CL"/>
        </w:rPr>
        <w:t>inmediatamente, vía fax</w:t>
      </w:r>
      <w:r w:rsidR="00714E2A">
        <w:rPr>
          <w:rFonts w:ascii="Verdana" w:hAnsi="Verdana" w:cs="Arial"/>
          <w:b/>
          <w:bCs/>
          <w:sz w:val="22"/>
          <w:szCs w:val="22"/>
          <w:lang w:val="es-CL"/>
        </w:rPr>
        <w:t xml:space="preserve"> o correo electrónico</w:t>
      </w:r>
      <w:r w:rsidRPr="00526D5B">
        <w:rPr>
          <w:rFonts w:ascii="Verdana" w:hAnsi="Verdana" w:cs="Arial"/>
          <w:sz w:val="22"/>
          <w:szCs w:val="22"/>
          <w:lang w:val="es-CL"/>
        </w:rPr>
        <w:t xml:space="preserve">, una copia de la SMDA y copia de la declaración de importación al Departamento de Administración de Sistemas de la Subdirección de Informática, señalando expresamente que se envía </w:t>
      </w:r>
      <w:r w:rsidRPr="00262EC1">
        <w:rPr>
          <w:rFonts w:ascii="Verdana" w:hAnsi="Verdana" w:cs="Arial"/>
          <w:sz w:val="22"/>
          <w:szCs w:val="22"/>
          <w:lang w:val="es-CL"/>
        </w:rPr>
        <w:t>para</w:t>
      </w:r>
      <w:r w:rsidRPr="0046297C">
        <w:rPr>
          <w:rFonts w:ascii="Verdana" w:hAnsi="Verdana" w:cs="Arial"/>
          <w:b/>
          <w:sz w:val="22"/>
          <w:szCs w:val="22"/>
          <w:lang w:val="es-CL"/>
        </w:rPr>
        <w:t xml:space="preserve"> </w:t>
      </w:r>
      <w:r w:rsidRPr="0046297C">
        <w:rPr>
          <w:rFonts w:ascii="Verdana" w:hAnsi="Verdana" w:cs="Arial"/>
          <w:b/>
          <w:sz w:val="22"/>
          <w:szCs w:val="22"/>
          <w:lang w:val="es-CL"/>
        </w:rPr>
        <w:lastRenderedPageBreak/>
        <w:t>actualizar el saldo</w:t>
      </w:r>
      <w:r w:rsidRPr="00526D5B">
        <w:rPr>
          <w:rFonts w:ascii="Verdana" w:hAnsi="Verdana" w:cs="Arial"/>
          <w:sz w:val="22"/>
          <w:szCs w:val="22"/>
          <w:lang w:val="es-CL"/>
        </w:rPr>
        <w:t xml:space="preserve"> </w:t>
      </w:r>
      <w:r w:rsidRPr="00526D5B">
        <w:rPr>
          <w:rFonts w:ascii="Verdana" w:hAnsi="Verdana" w:cs="Arial"/>
          <w:b/>
          <w:sz w:val="22"/>
          <w:szCs w:val="22"/>
          <w:lang w:val="es-CL"/>
        </w:rPr>
        <w:t>CONTROL CUPO</w:t>
      </w:r>
      <w:r w:rsidRPr="00526D5B">
        <w:rPr>
          <w:rFonts w:ascii="Verdana" w:hAnsi="Verdana" w:cs="Arial"/>
          <w:sz w:val="22"/>
          <w:szCs w:val="22"/>
          <w:lang w:val="es-CL"/>
        </w:rPr>
        <w:t xml:space="preserve"> del producto de la posición arancelaria solicitada de</w:t>
      </w:r>
      <w:r w:rsidR="005F5DCF">
        <w:rPr>
          <w:rFonts w:ascii="Verdana" w:hAnsi="Verdana" w:cs="Arial"/>
          <w:sz w:val="22"/>
          <w:szCs w:val="22"/>
          <w:lang w:val="es-CL"/>
        </w:rPr>
        <w:t>l Acuerdo Comercial respectivo.</w:t>
      </w:r>
    </w:p>
    <w:p w:rsidR="00526D5B" w:rsidRPr="00526D5B" w:rsidRDefault="00526D5B" w:rsidP="00526D5B">
      <w:pPr>
        <w:ind w:left="1418" w:hanging="425"/>
        <w:jc w:val="both"/>
        <w:rPr>
          <w:rFonts w:cs="Arial"/>
          <w:lang w:val="es-CL"/>
        </w:rPr>
      </w:pPr>
    </w:p>
    <w:p w:rsidR="00526D5B" w:rsidRPr="00526D5B" w:rsidRDefault="00526D5B" w:rsidP="00526D5B">
      <w:pPr>
        <w:pStyle w:val="Prrafodelista"/>
        <w:numPr>
          <w:ilvl w:val="0"/>
          <w:numId w:val="29"/>
        </w:numPr>
        <w:ind w:left="1418" w:hanging="425"/>
        <w:contextualSpacing w:val="0"/>
        <w:jc w:val="both"/>
        <w:rPr>
          <w:rFonts w:ascii="Verdana" w:hAnsi="Verdana" w:cs="Arial"/>
          <w:sz w:val="22"/>
          <w:szCs w:val="22"/>
          <w:lang w:val="es-CL"/>
        </w:rPr>
      </w:pPr>
      <w:r w:rsidRPr="00526D5B">
        <w:rPr>
          <w:rFonts w:ascii="Verdana" w:hAnsi="Verdana" w:cs="Arial"/>
          <w:sz w:val="22"/>
          <w:szCs w:val="22"/>
          <w:lang w:val="es-CL"/>
        </w:rPr>
        <w:t xml:space="preserve">El ingreso de la declaración de importación al sistema de control de cupos para la actualización de los saldos, sólo se efectuará cuando, al momento de registrarse la operación por dicho Departamento, exista cupo disponible. Una vez ingresada la DIN a este sistema, el citado Departamento informará inmediatamente, vía fax,  que la DIN se encuentra ingresada y con cupo disponible. En caso que no existiere cupo disponible, devolverá la </w:t>
      </w:r>
      <w:r w:rsidRPr="00262EC1">
        <w:rPr>
          <w:rFonts w:ascii="Verdana" w:hAnsi="Verdana" w:cs="Arial"/>
          <w:sz w:val="22"/>
          <w:szCs w:val="22"/>
          <w:lang w:val="es-CL"/>
        </w:rPr>
        <w:t>SMDA</w:t>
      </w:r>
      <w:r w:rsidRPr="00526D5B">
        <w:rPr>
          <w:rFonts w:ascii="Verdana" w:hAnsi="Verdana" w:cs="Arial"/>
          <w:sz w:val="22"/>
          <w:szCs w:val="22"/>
          <w:lang w:val="es-CL"/>
        </w:rPr>
        <w:t xml:space="preserve"> y la copia de la DIN a la Aduana, informando este hecho.</w:t>
      </w:r>
    </w:p>
    <w:p w:rsidR="00526D5B" w:rsidRPr="00526D5B" w:rsidRDefault="00526D5B" w:rsidP="00526D5B">
      <w:pPr>
        <w:ind w:left="142"/>
        <w:jc w:val="both"/>
        <w:rPr>
          <w:rFonts w:cs="Arial"/>
          <w:lang w:val="es-CL"/>
        </w:rPr>
      </w:pPr>
    </w:p>
    <w:p w:rsidR="00526D5B" w:rsidRPr="00526D5B" w:rsidRDefault="00526D5B" w:rsidP="00526D5B">
      <w:pPr>
        <w:pStyle w:val="Prrafodelista"/>
        <w:numPr>
          <w:ilvl w:val="0"/>
          <w:numId w:val="31"/>
        </w:numPr>
        <w:ind w:left="1418" w:hanging="425"/>
        <w:contextualSpacing w:val="0"/>
        <w:jc w:val="both"/>
        <w:rPr>
          <w:rFonts w:ascii="Verdana" w:hAnsi="Verdana" w:cs="Arial"/>
          <w:sz w:val="22"/>
          <w:szCs w:val="22"/>
          <w:lang w:val="es-CL"/>
        </w:rPr>
      </w:pPr>
      <w:r w:rsidRPr="00526D5B">
        <w:rPr>
          <w:rFonts w:ascii="Verdana" w:hAnsi="Verdana" w:cs="Arial"/>
          <w:sz w:val="22"/>
          <w:szCs w:val="22"/>
          <w:lang w:val="es-CL"/>
        </w:rPr>
        <w:t xml:space="preserve">En caso que existiere cupo disponible, la Aduana deberá ingresar la </w:t>
      </w:r>
      <w:r w:rsidRPr="00262EC1">
        <w:rPr>
          <w:rFonts w:ascii="Verdana" w:hAnsi="Verdana" w:cs="Arial"/>
          <w:sz w:val="22"/>
          <w:szCs w:val="22"/>
          <w:lang w:val="es-CL"/>
        </w:rPr>
        <w:t>SMDA</w:t>
      </w:r>
      <w:r w:rsidRPr="00526D5B">
        <w:rPr>
          <w:rFonts w:ascii="Verdana" w:hAnsi="Verdana" w:cs="Arial"/>
          <w:sz w:val="22"/>
          <w:szCs w:val="22"/>
          <w:lang w:val="es-CL"/>
        </w:rPr>
        <w:t xml:space="preserve"> al sistema computacional, para la validación correspondiente. El ingreso de la SMDA al sistema se deberá efectuar de acuerdo al procedimiento establecido en el Apéndice Nº 1 del Capítulo III de este Manual. No obstante lo anterior, </w:t>
      </w:r>
      <w:r w:rsidRPr="00526D5B">
        <w:rPr>
          <w:rFonts w:ascii="Verdana" w:hAnsi="Verdana" w:cs="Arial"/>
          <w:b/>
          <w:bCs/>
          <w:sz w:val="22"/>
          <w:szCs w:val="22"/>
          <w:lang w:val="es-CL"/>
        </w:rPr>
        <w:t>el dato del mensaje asociado al cupo no deberá ser ingresado al sistema computacional</w:t>
      </w:r>
      <w:r w:rsidRPr="00526D5B">
        <w:rPr>
          <w:rFonts w:ascii="Verdana" w:hAnsi="Verdana" w:cs="Arial"/>
          <w:sz w:val="22"/>
          <w:szCs w:val="22"/>
          <w:lang w:val="es-CL"/>
        </w:rPr>
        <w:t xml:space="preserve">, y quedará registrado sólo en la </w:t>
      </w:r>
      <w:r w:rsidRPr="009E1889">
        <w:rPr>
          <w:rFonts w:ascii="Verdana" w:hAnsi="Verdana" w:cs="Arial"/>
          <w:sz w:val="22"/>
          <w:szCs w:val="22"/>
          <w:lang w:val="es-CL"/>
        </w:rPr>
        <w:t>SMDA</w:t>
      </w:r>
      <w:r w:rsidRPr="00526D5B">
        <w:rPr>
          <w:rFonts w:ascii="Verdana" w:hAnsi="Verdana" w:cs="Arial"/>
          <w:sz w:val="22"/>
          <w:szCs w:val="22"/>
          <w:lang w:val="es-CL"/>
        </w:rPr>
        <w:t>.</w:t>
      </w:r>
    </w:p>
    <w:p w:rsidR="00526D5B" w:rsidRPr="00526D5B" w:rsidRDefault="00526D5B" w:rsidP="00526D5B">
      <w:pPr>
        <w:ind w:left="1418" w:hanging="425"/>
        <w:jc w:val="both"/>
        <w:rPr>
          <w:rFonts w:cs="Arial"/>
          <w:lang w:val="es-CL"/>
        </w:rPr>
      </w:pPr>
    </w:p>
    <w:p w:rsidR="00526D5B" w:rsidRPr="00526D5B" w:rsidRDefault="00526D5B" w:rsidP="00526D5B">
      <w:pPr>
        <w:pStyle w:val="Prrafodelista"/>
        <w:numPr>
          <w:ilvl w:val="0"/>
          <w:numId w:val="31"/>
        </w:numPr>
        <w:ind w:left="1418" w:hanging="425"/>
        <w:contextualSpacing w:val="0"/>
        <w:jc w:val="both"/>
        <w:rPr>
          <w:rFonts w:ascii="Verdana" w:hAnsi="Verdana" w:cs="Arial"/>
          <w:sz w:val="22"/>
          <w:szCs w:val="22"/>
        </w:rPr>
      </w:pPr>
      <w:r w:rsidRPr="00526D5B">
        <w:rPr>
          <w:rFonts w:ascii="Verdana" w:hAnsi="Verdana" w:cs="Arial"/>
          <w:sz w:val="22"/>
          <w:szCs w:val="22"/>
        </w:rPr>
        <w:t xml:space="preserve">Una vez que las modificaciones introducidas por la Solicitud sean validadas y aprobadas por el sistema, éste asignará de manera automática el número de la resolución que ordena la corrección de la declaración en los términos solicitados, el que deberá ser señalado en los ejemplares de la </w:t>
      </w:r>
      <w:r w:rsidRPr="00AB396D">
        <w:rPr>
          <w:rFonts w:ascii="Verdana" w:hAnsi="Verdana" w:cs="Arial"/>
          <w:sz w:val="22"/>
          <w:szCs w:val="22"/>
        </w:rPr>
        <w:t>SMDA</w:t>
      </w:r>
      <w:r w:rsidRPr="00526D5B">
        <w:rPr>
          <w:rFonts w:ascii="Verdana" w:hAnsi="Verdana" w:cs="Arial"/>
          <w:sz w:val="22"/>
          <w:szCs w:val="22"/>
        </w:rPr>
        <w:t xml:space="preserve"> por el fiscalizador a cargo de la modificación. </w:t>
      </w:r>
    </w:p>
    <w:p w:rsidR="00526D5B" w:rsidRPr="00526D5B" w:rsidRDefault="00526D5B" w:rsidP="00526D5B">
      <w:pPr>
        <w:ind w:left="1418" w:hanging="425"/>
        <w:jc w:val="both"/>
        <w:rPr>
          <w:rFonts w:cs="Arial"/>
        </w:rPr>
      </w:pPr>
    </w:p>
    <w:p w:rsidR="00526D5B" w:rsidRPr="00526D5B" w:rsidRDefault="00526D5B" w:rsidP="00526D5B">
      <w:pPr>
        <w:pStyle w:val="Prrafodelista"/>
        <w:numPr>
          <w:ilvl w:val="0"/>
          <w:numId w:val="31"/>
        </w:numPr>
        <w:ind w:left="1418" w:hanging="425"/>
        <w:contextualSpacing w:val="0"/>
        <w:jc w:val="both"/>
        <w:rPr>
          <w:rFonts w:ascii="Verdana" w:hAnsi="Verdana" w:cs="Arial"/>
          <w:sz w:val="22"/>
          <w:szCs w:val="22"/>
        </w:rPr>
      </w:pPr>
      <w:r w:rsidRPr="00526D5B">
        <w:rPr>
          <w:rFonts w:ascii="Verdana" w:hAnsi="Verdana" w:cs="Arial"/>
          <w:sz w:val="22"/>
          <w:szCs w:val="22"/>
        </w:rPr>
        <w:t xml:space="preserve">Dictar la resolución de devolución en los términos establecidos en el numeral 3 de este Capítulo, ordenando la devolución de los montos cancelados en exceso. </w:t>
      </w:r>
    </w:p>
    <w:p w:rsidR="00526D5B" w:rsidRPr="00526D5B" w:rsidRDefault="00526D5B" w:rsidP="00526D5B">
      <w:pPr>
        <w:ind w:left="1418" w:hanging="425"/>
        <w:jc w:val="both"/>
        <w:rPr>
          <w:rFonts w:cs="Arial"/>
        </w:rPr>
      </w:pPr>
    </w:p>
    <w:p w:rsidR="00526D5B" w:rsidRPr="00526D5B" w:rsidRDefault="00526D5B" w:rsidP="00526D5B">
      <w:pPr>
        <w:pStyle w:val="Prrafodelista"/>
        <w:numPr>
          <w:ilvl w:val="0"/>
          <w:numId w:val="31"/>
        </w:numPr>
        <w:ind w:left="1418" w:hanging="425"/>
        <w:contextualSpacing w:val="0"/>
        <w:jc w:val="both"/>
        <w:rPr>
          <w:rFonts w:ascii="Verdana" w:hAnsi="Verdana" w:cs="Arial"/>
          <w:b/>
          <w:bCs/>
          <w:sz w:val="22"/>
          <w:szCs w:val="22"/>
        </w:rPr>
      </w:pPr>
      <w:r w:rsidRPr="00526D5B">
        <w:rPr>
          <w:rFonts w:ascii="Verdana" w:hAnsi="Verdana" w:cs="Arial"/>
          <w:sz w:val="22"/>
          <w:szCs w:val="22"/>
        </w:rPr>
        <w:t xml:space="preserve">Entregar al interesado una copia de la </w:t>
      </w:r>
      <w:r w:rsidRPr="00AB396D">
        <w:rPr>
          <w:rFonts w:ascii="Verdana" w:hAnsi="Verdana" w:cs="Arial"/>
          <w:sz w:val="22"/>
          <w:szCs w:val="22"/>
        </w:rPr>
        <w:t>SMDA</w:t>
      </w:r>
      <w:r w:rsidRPr="00526D5B">
        <w:rPr>
          <w:rFonts w:ascii="Verdana" w:hAnsi="Verdana" w:cs="Arial"/>
          <w:sz w:val="22"/>
          <w:szCs w:val="22"/>
        </w:rPr>
        <w:t xml:space="preserve"> y una copia de la resolución de devolución. El interesado deberá acudir ante el Servicio de Tesorerías para solicitar la devolución correspondiente, una vez transcurrido un plazo de 16 días hábiles contado desde la fecha de aceptación de la </w:t>
      </w:r>
      <w:r w:rsidRPr="00AB396D">
        <w:rPr>
          <w:rFonts w:ascii="Verdana" w:hAnsi="Verdana" w:cs="Arial"/>
          <w:sz w:val="22"/>
          <w:szCs w:val="22"/>
        </w:rPr>
        <w:t>SMDA.</w:t>
      </w:r>
    </w:p>
    <w:p w:rsidR="00526D5B" w:rsidRPr="00526D5B" w:rsidRDefault="00526D5B" w:rsidP="00526D5B">
      <w:pPr>
        <w:ind w:left="1418" w:hanging="425"/>
        <w:jc w:val="both"/>
        <w:rPr>
          <w:rFonts w:cs="Arial"/>
          <w:b/>
          <w:bCs/>
          <w:color w:val="FF0000"/>
        </w:rPr>
      </w:pPr>
    </w:p>
    <w:p w:rsidR="00526D5B" w:rsidRPr="00526D5B" w:rsidRDefault="00526D5B" w:rsidP="00526D5B">
      <w:pPr>
        <w:pStyle w:val="Prrafodelista"/>
        <w:numPr>
          <w:ilvl w:val="0"/>
          <w:numId w:val="31"/>
        </w:numPr>
        <w:ind w:left="1418" w:hanging="425"/>
        <w:contextualSpacing w:val="0"/>
        <w:jc w:val="both"/>
        <w:rPr>
          <w:rFonts w:ascii="Verdana" w:hAnsi="Verdana" w:cs="Arial"/>
          <w:sz w:val="22"/>
          <w:szCs w:val="22"/>
          <w:lang w:val="es-CL"/>
        </w:rPr>
      </w:pPr>
      <w:r w:rsidRPr="00526D5B">
        <w:rPr>
          <w:rFonts w:ascii="Verdana" w:hAnsi="Verdana" w:cs="Arial"/>
          <w:sz w:val="22"/>
          <w:szCs w:val="22"/>
          <w:lang w:val="es-CL"/>
        </w:rPr>
        <w:t>Enviar una copia de la resolución de devolución a la Oficina de la Tesorería Provincial o Comunal que corresponda.</w:t>
      </w:r>
    </w:p>
    <w:p w:rsidR="00526D5B" w:rsidRPr="00526D5B" w:rsidRDefault="00526D5B" w:rsidP="00526D5B">
      <w:pPr>
        <w:ind w:left="1418" w:hanging="425"/>
        <w:jc w:val="both"/>
        <w:rPr>
          <w:rFonts w:cs="Arial"/>
          <w:lang w:val="es-CL"/>
        </w:rPr>
      </w:pPr>
    </w:p>
    <w:p w:rsidR="00526D5B" w:rsidRPr="00526D5B" w:rsidRDefault="00526D5B" w:rsidP="00526D5B">
      <w:pPr>
        <w:pStyle w:val="Prrafodelista"/>
        <w:numPr>
          <w:ilvl w:val="0"/>
          <w:numId w:val="31"/>
        </w:numPr>
        <w:ind w:left="1418" w:hanging="425"/>
        <w:contextualSpacing w:val="0"/>
        <w:jc w:val="both"/>
        <w:rPr>
          <w:rFonts w:ascii="Verdana" w:hAnsi="Verdana" w:cs="Arial"/>
          <w:b/>
          <w:bCs/>
          <w:sz w:val="22"/>
          <w:szCs w:val="22"/>
        </w:rPr>
      </w:pPr>
      <w:r w:rsidRPr="00526D5B">
        <w:rPr>
          <w:rFonts w:ascii="Verdana" w:hAnsi="Verdana" w:cs="Arial"/>
          <w:sz w:val="22"/>
          <w:szCs w:val="22"/>
        </w:rPr>
        <w:t>En caso que no existiere cupo disponible, la Aduana deberá notificar al interesado que no le corresponde acceder al régimen de importación solicitado.</w:t>
      </w:r>
    </w:p>
    <w:p w:rsidR="0067370E" w:rsidRDefault="0067370E" w:rsidP="00A93ED7">
      <w:pPr>
        <w:ind w:left="426"/>
        <w:jc w:val="both"/>
      </w:pPr>
    </w:p>
    <w:p w:rsidR="00A93ED7" w:rsidRDefault="00873F71" w:rsidP="00873F71">
      <w:pPr>
        <w:ind w:left="709"/>
        <w:jc w:val="both"/>
        <w:rPr>
          <w:b/>
        </w:rPr>
      </w:pPr>
      <w:r>
        <w:rPr>
          <w:b/>
        </w:rPr>
        <w:t xml:space="preserve">1.4 </w:t>
      </w:r>
      <w:r w:rsidR="00FE35D0">
        <w:rPr>
          <w:b/>
        </w:rPr>
        <w:t>SMDA para revertir modificación efectuada a DIN por  inconsistencias detectadas en el certificado de origen que implique</w:t>
      </w:r>
      <w:r w:rsidR="00A45885">
        <w:rPr>
          <w:b/>
        </w:rPr>
        <w:t>n</w:t>
      </w:r>
      <w:r w:rsidR="00FE35D0">
        <w:rPr>
          <w:b/>
        </w:rPr>
        <w:t xml:space="preserve"> denegar la solicitud de devolución</w:t>
      </w:r>
      <w:r w:rsidR="00055F1E">
        <w:rPr>
          <w:b/>
        </w:rPr>
        <w:t>.</w:t>
      </w:r>
    </w:p>
    <w:p w:rsidR="00FE35D0" w:rsidRDefault="00FE35D0" w:rsidP="00A93ED7">
      <w:pPr>
        <w:ind w:left="426"/>
        <w:jc w:val="both"/>
        <w:rPr>
          <w:b/>
        </w:rPr>
      </w:pPr>
    </w:p>
    <w:p w:rsidR="0091442D" w:rsidRDefault="00A45885" w:rsidP="00A45885">
      <w:pPr>
        <w:ind w:left="708"/>
        <w:jc w:val="both"/>
        <w:rPr>
          <w:rFonts w:cs="Arial"/>
        </w:rPr>
      </w:pPr>
      <w:r>
        <w:rPr>
          <w:rFonts w:cs="Arial"/>
        </w:rPr>
        <w:t>Cuando el Servicio</w:t>
      </w:r>
      <w:r w:rsidRPr="00A45885">
        <w:rPr>
          <w:rFonts w:cs="Arial"/>
        </w:rPr>
        <w:t xml:space="preserve"> detecte </w:t>
      </w:r>
      <w:r>
        <w:rPr>
          <w:rFonts w:cs="Arial"/>
        </w:rPr>
        <w:t xml:space="preserve">inconsistencias o </w:t>
      </w:r>
      <w:r w:rsidRPr="00A45885">
        <w:rPr>
          <w:rFonts w:cs="Arial"/>
        </w:rPr>
        <w:t>discrepancias en el certificado de origen que en definitiva  impliquen denegar la aplicación de la preferencia arancelaria</w:t>
      </w:r>
      <w:r w:rsidR="002B5C90">
        <w:rPr>
          <w:rFonts w:cs="Arial"/>
        </w:rPr>
        <w:t xml:space="preserve"> a que se pretende acceder mediante una solicitud de devolución de derechos</w:t>
      </w:r>
      <w:r w:rsidRPr="00A45885">
        <w:rPr>
          <w:rFonts w:cs="Arial"/>
        </w:rPr>
        <w:t xml:space="preserve">, el </w:t>
      </w:r>
      <w:r w:rsidR="003F5618">
        <w:rPr>
          <w:rFonts w:cs="Arial"/>
        </w:rPr>
        <w:t>despachador</w:t>
      </w:r>
      <w:r w:rsidRPr="00A45885">
        <w:rPr>
          <w:rFonts w:cs="Arial"/>
        </w:rPr>
        <w:t xml:space="preserve"> debe tramitar otra SMDA a objeto de revertir el régimen de importación preferencial invocado a</w:t>
      </w:r>
      <w:r w:rsidR="003F5618">
        <w:rPr>
          <w:rFonts w:cs="Arial"/>
        </w:rPr>
        <w:t>l primitivo estado de</w:t>
      </w:r>
      <w:r w:rsidRPr="00A45885">
        <w:rPr>
          <w:rFonts w:cs="Arial"/>
        </w:rPr>
        <w:t xml:space="preserve"> régimen general</w:t>
      </w:r>
      <w:r w:rsidR="003F5618">
        <w:rPr>
          <w:rFonts w:cs="Arial"/>
        </w:rPr>
        <w:t xml:space="preserve"> de la declaración de ingreso de importación</w:t>
      </w:r>
      <w:r w:rsidRPr="00A45885">
        <w:rPr>
          <w:rFonts w:cs="Arial"/>
        </w:rPr>
        <w:t xml:space="preserve"> y </w:t>
      </w:r>
      <w:r w:rsidR="003F5618">
        <w:rPr>
          <w:rFonts w:cs="Arial"/>
        </w:rPr>
        <w:t>sus</w:t>
      </w:r>
      <w:r w:rsidRPr="00A45885">
        <w:rPr>
          <w:rFonts w:cs="Arial"/>
        </w:rPr>
        <w:t xml:space="preserve"> respectivos montos correspondientes a los tributos </w:t>
      </w:r>
      <w:r w:rsidR="003F5618">
        <w:rPr>
          <w:rFonts w:cs="Arial"/>
        </w:rPr>
        <w:t xml:space="preserve">involucrados, en el evento de que se trate de una </w:t>
      </w:r>
      <w:r w:rsidR="003F5618" w:rsidRPr="002B5C90">
        <w:rPr>
          <w:rFonts w:cs="Arial"/>
          <w:u w:val="single"/>
        </w:rPr>
        <w:t>modificación total</w:t>
      </w:r>
      <w:r w:rsidR="003F5618">
        <w:rPr>
          <w:rFonts w:cs="Arial"/>
        </w:rPr>
        <w:t xml:space="preserve"> de la declaración aduanera. </w:t>
      </w:r>
    </w:p>
    <w:p w:rsidR="002B5C90" w:rsidRDefault="002B5C90" w:rsidP="008E683B">
      <w:pPr>
        <w:jc w:val="both"/>
        <w:rPr>
          <w:rFonts w:cs="Arial"/>
        </w:rPr>
      </w:pPr>
    </w:p>
    <w:p w:rsidR="00C17465" w:rsidRPr="00C17465" w:rsidRDefault="003F5618" w:rsidP="00C17465">
      <w:pPr>
        <w:pStyle w:val="Textoindependiente"/>
        <w:tabs>
          <w:tab w:val="left" w:pos="8789"/>
        </w:tabs>
        <w:ind w:left="709" w:right="51"/>
        <w:rPr>
          <w:rFonts w:ascii="Verdana" w:hAnsi="Verdana"/>
          <w:sz w:val="22"/>
          <w:szCs w:val="22"/>
          <w:lang w:val="es-CL"/>
        </w:rPr>
      </w:pPr>
      <w:r w:rsidRPr="00C17465">
        <w:rPr>
          <w:rFonts w:ascii="Verdana" w:hAnsi="Verdana" w:cs="Arial"/>
          <w:sz w:val="22"/>
          <w:szCs w:val="22"/>
        </w:rPr>
        <w:lastRenderedPageBreak/>
        <w:t xml:space="preserve">Si se trata de una </w:t>
      </w:r>
      <w:r w:rsidRPr="002B5C90">
        <w:rPr>
          <w:rFonts w:ascii="Verdana" w:hAnsi="Verdana" w:cs="Arial"/>
          <w:sz w:val="22"/>
          <w:szCs w:val="22"/>
          <w:u w:val="single"/>
        </w:rPr>
        <w:t>modificación</w:t>
      </w:r>
      <w:r w:rsidR="00C17465" w:rsidRPr="002B5C90">
        <w:rPr>
          <w:rFonts w:ascii="Verdana" w:hAnsi="Verdana" w:cs="Arial"/>
          <w:sz w:val="22"/>
          <w:szCs w:val="22"/>
          <w:u w:val="single"/>
        </w:rPr>
        <w:t xml:space="preserve"> </w:t>
      </w:r>
      <w:r w:rsidR="002B5C90" w:rsidRPr="002B5C90">
        <w:rPr>
          <w:rFonts w:ascii="Verdana" w:hAnsi="Verdana" w:cs="Arial"/>
          <w:sz w:val="22"/>
          <w:szCs w:val="22"/>
          <w:u w:val="single"/>
        </w:rPr>
        <w:t>parcial</w:t>
      </w:r>
      <w:r w:rsidR="002B5C90" w:rsidRPr="009453DC">
        <w:rPr>
          <w:rFonts w:ascii="Verdana" w:hAnsi="Verdana" w:cs="Arial"/>
          <w:sz w:val="22"/>
          <w:szCs w:val="22"/>
        </w:rPr>
        <w:t>,</w:t>
      </w:r>
      <w:r w:rsidR="00290B4F" w:rsidRPr="00C17465">
        <w:rPr>
          <w:rFonts w:ascii="Verdana" w:hAnsi="Verdana" w:cs="Arial"/>
          <w:sz w:val="22"/>
          <w:szCs w:val="22"/>
        </w:rPr>
        <w:t xml:space="preserve"> en cuanto </w:t>
      </w:r>
      <w:r w:rsidR="0091442D" w:rsidRPr="00C17465">
        <w:rPr>
          <w:rFonts w:ascii="Verdana" w:hAnsi="Verdana" w:cs="Arial"/>
          <w:sz w:val="22"/>
          <w:szCs w:val="22"/>
        </w:rPr>
        <w:t xml:space="preserve">que solo </w:t>
      </w:r>
      <w:r w:rsidR="00290B4F" w:rsidRPr="00C17465">
        <w:rPr>
          <w:rFonts w:ascii="Verdana" w:hAnsi="Verdana" w:cs="Arial"/>
          <w:sz w:val="22"/>
          <w:szCs w:val="22"/>
        </w:rPr>
        <w:t>algunos ítems</w:t>
      </w:r>
      <w:r w:rsidR="0091442D" w:rsidRPr="00C17465">
        <w:rPr>
          <w:rFonts w:ascii="Verdana" w:hAnsi="Verdana" w:cs="Arial"/>
          <w:sz w:val="22"/>
          <w:szCs w:val="22"/>
        </w:rPr>
        <w:t xml:space="preserve"> pueden acceder a la preferencia arancelaria, pero el resto de ellos mantienen el régimen general</w:t>
      </w:r>
      <w:r w:rsidR="006D359E" w:rsidRPr="00C17465">
        <w:rPr>
          <w:rFonts w:ascii="Verdana" w:hAnsi="Verdana" w:cs="Arial"/>
          <w:sz w:val="22"/>
          <w:szCs w:val="22"/>
        </w:rPr>
        <w:t>, debe</w:t>
      </w:r>
      <w:r w:rsidR="00C17465" w:rsidRPr="00C17465">
        <w:rPr>
          <w:rFonts w:ascii="Verdana" w:hAnsi="Verdana" w:cs="Arial"/>
          <w:sz w:val="22"/>
          <w:szCs w:val="22"/>
        </w:rPr>
        <w:t xml:space="preserve"> en este caso presentarse una SMDA manual</w:t>
      </w:r>
      <w:r w:rsidR="00C17465">
        <w:rPr>
          <w:rFonts w:ascii="Verdana" w:hAnsi="Verdana" w:cs="Arial"/>
          <w:sz w:val="22"/>
          <w:szCs w:val="22"/>
        </w:rPr>
        <w:t xml:space="preserve"> para corregir el error constatado y señalar en dicho documento modificatorio</w:t>
      </w:r>
      <w:r w:rsidR="00C17465" w:rsidRPr="00C17465">
        <w:rPr>
          <w:rFonts w:ascii="Verdana" w:hAnsi="Verdana"/>
          <w:sz w:val="22"/>
          <w:szCs w:val="22"/>
          <w:lang w:val="es-CL"/>
        </w:rPr>
        <w:t>,</w:t>
      </w:r>
      <w:r w:rsidR="00C17465">
        <w:rPr>
          <w:rFonts w:ascii="Verdana" w:hAnsi="Verdana"/>
          <w:sz w:val="22"/>
          <w:szCs w:val="22"/>
          <w:lang w:val="es-CL"/>
        </w:rPr>
        <w:t xml:space="preserve"> respecto de</w:t>
      </w:r>
      <w:r w:rsidR="00C17465" w:rsidRPr="00C17465">
        <w:rPr>
          <w:rFonts w:ascii="Verdana" w:hAnsi="Verdana"/>
          <w:sz w:val="22"/>
          <w:szCs w:val="22"/>
          <w:lang w:val="es-CL"/>
        </w:rPr>
        <w:t xml:space="preserve">l o los ítems a los que corresponde aplicar régimen general, el </w:t>
      </w:r>
      <w:r w:rsidR="00C17465" w:rsidRPr="00B96B54">
        <w:rPr>
          <w:rFonts w:ascii="Verdana" w:hAnsi="Verdana"/>
          <w:i/>
          <w:sz w:val="22"/>
          <w:szCs w:val="22"/>
          <w:lang w:val="es-CL"/>
        </w:rPr>
        <w:t>código de acuerdo 890</w:t>
      </w:r>
      <w:r w:rsidR="00C17465" w:rsidRPr="00AD69CE">
        <w:rPr>
          <w:rFonts w:ascii="Verdana" w:hAnsi="Verdana"/>
          <w:sz w:val="22"/>
          <w:szCs w:val="22"/>
          <w:lang w:val="es-CL"/>
        </w:rPr>
        <w:t xml:space="preserve">, </w:t>
      </w:r>
      <w:r w:rsidR="00C17465" w:rsidRPr="00C17465">
        <w:rPr>
          <w:rFonts w:ascii="Verdana" w:hAnsi="Verdana"/>
          <w:sz w:val="22"/>
          <w:szCs w:val="22"/>
          <w:lang w:val="es-CL"/>
        </w:rPr>
        <w:t xml:space="preserve">con lo que el sistema </w:t>
      </w:r>
      <w:r w:rsidR="007F77FA">
        <w:rPr>
          <w:rFonts w:ascii="Verdana" w:hAnsi="Verdana"/>
          <w:sz w:val="22"/>
          <w:szCs w:val="22"/>
          <w:lang w:val="es-CL"/>
        </w:rPr>
        <w:t xml:space="preserve">computacional </w:t>
      </w:r>
      <w:r w:rsidR="00C17465" w:rsidRPr="00C17465">
        <w:rPr>
          <w:rFonts w:ascii="Verdana" w:hAnsi="Verdana"/>
          <w:sz w:val="22"/>
          <w:szCs w:val="22"/>
          <w:lang w:val="es-CL"/>
        </w:rPr>
        <w:t>aceptará la aplicación de este régimen de importación y</w:t>
      </w:r>
      <w:r w:rsidR="007F77FA">
        <w:rPr>
          <w:rFonts w:ascii="Verdana" w:hAnsi="Verdana"/>
          <w:sz w:val="22"/>
          <w:szCs w:val="22"/>
          <w:lang w:val="es-CL"/>
        </w:rPr>
        <w:t>,</w:t>
      </w:r>
      <w:r w:rsidR="00C17465" w:rsidRPr="00C17465">
        <w:rPr>
          <w:rFonts w:ascii="Verdana" w:hAnsi="Verdana"/>
          <w:sz w:val="22"/>
          <w:szCs w:val="22"/>
          <w:lang w:val="es-CL"/>
        </w:rPr>
        <w:t xml:space="preserve"> por tanto, se podrán señalar los derechos e impuestos que afectan a las mercancías declaradas en dicho ítem conforme a régimen general.</w:t>
      </w:r>
    </w:p>
    <w:p w:rsidR="00FE35D0" w:rsidRPr="00C17465" w:rsidRDefault="006D359E" w:rsidP="00C17465">
      <w:pPr>
        <w:ind w:left="708"/>
        <w:jc w:val="both"/>
        <w:rPr>
          <w:rFonts w:cs="Arial"/>
          <w:b/>
        </w:rPr>
      </w:pPr>
      <w:r>
        <w:rPr>
          <w:rFonts w:cs="Arial"/>
        </w:rPr>
        <w:t xml:space="preserve"> </w:t>
      </w:r>
      <w:r w:rsidR="00290B4F">
        <w:rPr>
          <w:rFonts w:cs="Arial"/>
        </w:rPr>
        <w:t xml:space="preserve"> </w:t>
      </w:r>
      <w:r w:rsidR="00A45885" w:rsidRPr="00A45885">
        <w:rPr>
          <w:rFonts w:cs="Arial"/>
        </w:rPr>
        <w:t xml:space="preserve"> </w:t>
      </w:r>
    </w:p>
    <w:p w:rsidR="0067370E" w:rsidRDefault="00793BA9" w:rsidP="00793BA9">
      <w:pPr>
        <w:ind w:left="709"/>
        <w:jc w:val="both"/>
        <w:rPr>
          <w:b/>
        </w:rPr>
      </w:pPr>
      <w:r w:rsidRPr="00793BA9">
        <w:rPr>
          <w:b/>
        </w:rPr>
        <w:t xml:space="preserve">1.5 </w:t>
      </w:r>
      <w:r w:rsidR="0071199A">
        <w:rPr>
          <w:b/>
        </w:rPr>
        <w:t xml:space="preserve"> </w:t>
      </w:r>
      <w:r w:rsidR="00574F07">
        <w:rPr>
          <w:b/>
        </w:rPr>
        <w:t>Sobre</w:t>
      </w:r>
      <w:r w:rsidR="0071199A">
        <w:rPr>
          <w:b/>
        </w:rPr>
        <w:t xml:space="preserve"> la confección de la SMDA</w:t>
      </w:r>
      <w:r w:rsidR="00055F1E">
        <w:rPr>
          <w:b/>
        </w:rPr>
        <w:t>.</w:t>
      </w:r>
    </w:p>
    <w:p w:rsidR="0071199A" w:rsidRDefault="0071199A" w:rsidP="00793BA9">
      <w:pPr>
        <w:ind w:left="709"/>
        <w:jc w:val="both"/>
        <w:rPr>
          <w:b/>
        </w:rPr>
      </w:pPr>
    </w:p>
    <w:p w:rsidR="0071199A" w:rsidRDefault="0071199A" w:rsidP="00793BA9">
      <w:pPr>
        <w:ind w:left="709"/>
        <w:jc w:val="both"/>
      </w:pPr>
      <w:r>
        <w:t>En relación a la confección de la SMDA deben tenerse presente las instrucciones que señalan con precisión qu</w:t>
      </w:r>
      <w:r w:rsidR="009E2528">
        <w:t>é</w:t>
      </w:r>
      <w:r>
        <w:t xml:space="preserve"> campos o recuadros deben ser objeto de modificación, siendo </w:t>
      </w:r>
      <w:r w:rsidR="00574F07">
        <w:t>im</w:t>
      </w:r>
      <w:r>
        <w:t>procedente exigir la modificación o incorporación de otros</w:t>
      </w:r>
      <w:r w:rsidR="00574F07">
        <w:t xml:space="preserve"> campos</w:t>
      </w:r>
      <w:r>
        <w:t xml:space="preserve"> no contemplados en la normativa. Para este efecto debe</w:t>
      </w:r>
      <w:r w:rsidR="00574F07">
        <w:t>n</w:t>
      </w:r>
      <w:r>
        <w:t xml:space="preserve"> revisarse las instrucciones contenidas en los Oficio circulares N° 159 de 26.06.</w:t>
      </w:r>
      <w:r w:rsidR="00E1769B">
        <w:t>20</w:t>
      </w:r>
      <w:r>
        <w:t xml:space="preserve">04, N° </w:t>
      </w:r>
      <w:r w:rsidR="00E1769B">
        <w:t>349 de 27.12.2012</w:t>
      </w:r>
      <w:r>
        <w:t xml:space="preserve"> </w:t>
      </w:r>
      <w:r w:rsidR="00E1769B">
        <w:t>y N° 312 de 18.11.13.</w:t>
      </w:r>
    </w:p>
    <w:p w:rsidR="00E1769B" w:rsidRDefault="00E1769B" w:rsidP="00793BA9">
      <w:pPr>
        <w:ind w:left="709"/>
        <w:jc w:val="both"/>
      </w:pPr>
    </w:p>
    <w:p w:rsidR="00E1769B" w:rsidRPr="0071199A" w:rsidRDefault="00E1769B" w:rsidP="00793BA9">
      <w:pPr>
        <w:ind w:left="709"/>
        <w:jc w:val="both"/>
      </w:pPr>
    </w:p>
    <w:p w:rsidR="00AC5A08" w:rsidRPr="00240983" w:rsidRDefault="00240983" w:rsidP="00240983">
      <w:pPr>
        <w:numPr>
          <w:ilvl w:val="0"/>
          <w:numId w:val="14"/>
        </w:numPr>
        <w:jc w:val="both"/>
        <w:rPr>
          <w:b/>
        </w:rPr>
      </w:pPr>
      <w:r>
        <w:rPr>
          <w:b/>
        </w:rPr>
        <w:t xml:space="preserve"> </w:t>
      </w:r>
      <w:r w:rsidRPr="00240983">
        <w:rPr>
          <w:b/>
        </w:rPr>
        <w:t>Documentación requerida para acompañar a</w:t>
      </w:r>
      <w:r w:rsidR="009B50B0">
        <w:rPr>
          <w:b/>
        </w:rPr>
        <w:t xml:space="preserve"> la</w:t>
      </w:r>
      <w:r w:rsidRPr="00240983">
        <w:rPr>
          <w:b/>
        </w:rPr>
        <w:t xml:space="preserve"> solicitud de devolución de derechos</w:t>
      </w:r>
      <w:r w:rsidR="00055F1E">
        <w:rPr>
          <w:b/>
        </w:rPr>
        <w:t>.</w:t>
      </w:r>
    </w:p>
    <w:p w:rsidR="00502CA6" w:rsidRDefault="00502CA6" w:rsidP="00E57316">
      <w:pPr>
        <w:jc w:val="both"/>
      </w:pPr>
    </w:p>
    <w:p w:rsidR="00240983" w:rsidRDefault="00240983" w:rsidP="00F30A34">
      <w:pPr>
        <w:numPr>
          <w:ilvl w:val="0"/>
          <w:numId w:val="16"/>
        </w:numPr>
        <w:jc w:val="both"/>
        <w:rPr>
          <w:rFonts w:cs="Arial"/>
        </w:rPr>
      </w:pPr>
      <w:r w:rsidRPr="00502CA6">
        <w:rPr>
          <w:rFonts w:cs="Arial"/>
        </w:rPr>
        <w:t xml:space="preserve">Presentar un ejemplar del </w:t>
      </w:r>
      <w:r w:rsidR="00A50678">
        <w:rPr>
          <w:rFonts w:cs="Arial"/>
        </w:rPr>
        <w:t>giro c</w:t>
      </w:r>
      <w:r w:rsidRPr="00502CA6">
        <w:rPr>
          <w:rFonts w:cs="Arial"/>
        </w:rPr>
        <w:t xml:space="preserve">omprobante de </w:t>
      </w:r>
      <w:r w:rsidR="00A50678">
        <w:rPr>
          <w:rFonts w:cs="Arial"/>
        </w:rPr>
        <w:t>p</w:t>
      </w:r>
      <w:r w:rsidRPr="00502CA6">
        <w:rPr>
          <w:rFonts w:cs="Arial"/>
        </w:rPr>
        <w:t xml:space="preserve">ago con la constancia de la firma y timbre de la respectiva </w:t>
      </w:r>
      <w:r w:rsidR="00E57316">
        <w:rPr>
          <w:rFonts w:cs="Arial"/>
        </w:rPr>
        <w:t>i</w:t>
      </w:r>
      <w:r w:rsidRPr="00502CA6">
        <w:rPr>
          <w:rFonts w:cs="Arial"/>
        </w:rPr>
        <w:t xml:space="preserve">nstitución </w:t>
      </w:r>
      <w:r w:rsidR="00E57316">
        <w:rPr>
          <w:rFonts w:cs="Arial"/>
        </w:rPr>
        <w:t>bancaria o f</w:t>
      </w:r>
      <w:r w:rsidRPr="00502CA6">
        <w:rPr>
          <w:rFonts w:cs="Arial"/>
        </w:rPr>
        <w:t>inanciera</w:t>
      </w:r>
      <w:r w:rsidR="00E57316">
        <w:rPr>
          <w:rFonts w:cs="Arial"/>
        </w:rPr>
        <w:t xml:space="preserve"> autorizada, o bien, </w:t>
      </w:r>
      <w:r w:rsidR="00E57316" w:rsidRPr="00502CA6">
        <w:rPr>
          <w:rFonts w:cs="Arial"/>
        </w:rPr>
        <w:t xml:space="preserve">el </w:t>
      </w:r>
      <w:r w:rsidR="00E57316">
        <w:rPr>
          <w:rFonts w:cs="Arial"/>
        </w:rPr>
        <w:t>c</w:t>
      </w:r>
      <w:r w:rsidR="00E57316" w:rsidRPr="00502CA6">
        <w:rPr>
          <w:rFonts w:cs="Arial"/>
        </w:rPr>
        <w:t xml:space="preserve">omprobante de </w:t>
      </w:r>
      <w:r w:rsidR="00E57316">
        <w:rPr>
          <w:rFonts w:cs="Arial"/>
        </w:rPr>
        <w:t>r</w:t>
      </w:r>
      <w:r w:rsidR="00E57316" w:rsidRPr="00502CA6">
        <w:rPr>
          <w:rFonts w:cs="Arial"/>
        </w:rPr>
        <w:t>ecaudación</w:t>
      </w:r>
      <w:r w:rsidR="00E57316">
        <w:rPr>
          <w:rFonts w:cs="Arial"/>
        </w:rPr>
        <w:t xml:space="preserve"> o “voucher”</w:t>
      </w:r>
      <w:r w:rsidR="00E57316" w:rsidRPr="00502CA6">
        <w:rPr>
          <w:rFonts w:cs="Arial"/>
        </w:rPr>
        <w:t>, cuando el pago se haya efectuado en forma electrónica.</w:t>
      </w:r>
    </w:p>
    <w:p w:rsidR="004C4CD0" w:rsidRDefault="004C4CD0" w:rsidP="004C4CD0">
      <w:pPr>
        <w:jc w:val="both"/>
        <w:rPr>
          <w:rFonts w:cs="Arial"/>
        </w:rPr>
      </w:pPr>
    </w:p>
    <w:p w:rsidR="004C4CD0" w:rsidRDefault="004C4CD0" w:rsidP="004C4CD0">
      <w:pPr>
        <w:numPr>
          <w:ilvl w:val="0"/>
          <w:numId w:val="16"/>
        </w:numPr>
        <w:jc w:val="both"/>
      </w:pPr>
      <w:r>
        <w:t>Presentar copia de la declaración de ingreso –régimen general–mediante la cual fueron desaduanadas las mercancías.</w:t>
      </w:r>
    </w:p>
    <w:p w:rsidR="00E57316" w:rsidRDefault="00E57316" w:rsidP="00E57316">
      <w:pPr>
        <w:jc w:val="both"/>
        <w:rPr>
          <w:rFonts w:cs="Arial"/>
        </w:rPr>
      </w:pPr>
    </w:p>
    <w:p w:rsidR="00E57316" w:rsidRDefault="00E57316" w:rsidP="00E57316">
      <w:pPr>
        <w:numPr>
          <w:ilvl w:val="0"/>
          <w:numId w:val="16"/>
        </w:numPr>
        <w:jc w:val="both"/>
      </w:pPr>
      <w:r>
        <w:t xml:space="preserve">Presentar copia de la SMDA aceptada, que cambió el régimen de importación de la declaración de ingreso, de </w:t>
      </w:r>
      <w:r w:rsidR="006B7645">
        <w:t xml:space="preserve">régimen </w:t>
      </w:r>
      <w:r>
        <w:t xml:space="preserve">general a </w:t>
      </w:r>
      <w:r w:rsidR="006B7645">
        <w:t xml:space="preserve">trato </w:t>
      </w:r>
      <w:r>
        <w:t>preferencial.</w:t>
      </w:r>
    </w:p>
    <w:p w:rsidR="004E1BA3" w:rsidRDefault="004E1BA3" w:rsidP="00E57316">
      <w:pPr>
        <w:pStyle w:val="Prrafodelista"/>
        <w:ind w:left="1211"/>
        <w:rPr>
          <w:rFonts w:cs="Arial"/>
        </w:rPr>
      </w:pPr>
    </w:p>
    <w:p w:rsidR="00E57316" w:rsidRDefault="00E57316" w:rsidP="00E57316">
      <w:pPr>
        <w:numPr>
          <w:ilvl w:val="0"/>
          <w:numId w:val="16"/>
        </w:numPr>
        <w:jc w:val="both"/>
      </w:pPr>
      <w:r>
        <w:t>Presentar el</w:t>
      </w:r>
      <w:r w:rsidR="00042CD6">
        <w:t xml:space="preserve"> documento probatorio de origen, que cumpla los requisitos establecidos en el acuerdo comercial </w:t>
      </w:r>
      <w:r w:rsidR="00FB08C4">
        <w:t>invocado</w:t>
      </w:r>
      <w:r w:rsidR="00042CD6">
        <w:t>.</w:t>
      </w:r>
    </w:p>
    <w:p w:rsidR="00E57316" w:rsidRDefault="00E57316" w:rsidP="00E57316">
      <w:pPr>
        <w:pStyle w:val="Prrafodelista"/>
      </w:pPr>
    </w:p>
    <w:p w:rsidR="00E57316" w:rsidRDefault="00E57316" w:rsidP="00E57316">
      <w:pPr>
        <w:numPr>
          <w:ilvl w:val="0"/>
          <w:numId w:val="16"/>
        </w:numPr>
        <w:jc w:val="both"/>
      </w:pPr>
      <w:r>
        <w:t>Presentar, en caso de ser procedente, documento que acredite que las mercancías originarias de una Parte que hayan transitado por un tercer país y fueron objeto de almacenamiento permanecieron bajo el control de la autoridad aduanera respectiva</w:t>
      </w:r>
      <w:r w:rsidR="00AC4A7E">
        <w:t>. En caso que éstas no hayan sido almacenadas será suficiente la presentación del conocimiento de embarque o documento que haga sus veces, que de cuenta del transporte desde el país de origen a Chile, y donde conste además, si se hubiere efectuado, el transbordo en el tercer país.</w:t>
      </w:r>
    </w:p>
    <w:p w:rsidR="00E57316" w:rsidRDefault="00E57316" w:rsidP="00E57316">
      <w:pPr>
        <w:pStyle w:val="Prrafodelista"/>
        <w:ind w:left="1211"/>
        <w:rPr>
          <w:rFonts w:cs="Arial"/>
        </w:rPr>
      </w:pPr>
    </w:p>
    <w:p w:rsidR="004E1BA3" w:rsidRDefault="004E1BA3" w:rsidP="00D3503A">
      <w:pPr>
        <w:pStyle w:val="Prrafodelista"/>
        <w:rPr>
          <w:rFonts w:cs="Arial"/>
        </w:rPr>
      </w:pPr>
    </w:p>
    <w:p w:rsidR="00D3503A" w:rsidRDefault="00D3503A" w:rsidP="00D3503A">
      <w:pPr>
        <w:numPr>
          <w:ilvl w:val="0"/>
          <w:numId w:val="14"/>
        </w:numPr>
        <w:jc w:val="both"/>
        <w:rPr>
          <w:rFonts w:cs="Arial"/>
          <w:b/>
        </w:rPr>
      </w:pPr>
      <w:r>
        <w:rPr>
          <w:rFonts w:cs="Arial"/>
          <w:b/>
        </w:rPr>
        <w:t xml:space="preserve"> </w:t>
      </w:r>
      <w:r w:rsidRPr="00D3503A">
        <w:rPr>
          <w:rFonts w:cs="Arial"/>
          <w:b/>
        </w:rPr>
        <w:t>Plazos</w:t>
      </w:r>
      <w:r w:rsidR="00055F1E">
        <w:rPr>
          <w:rFonts w:cs="Arial"/>
          <w:b/>
        </w:rPr>
        <w:t>.</w:t>
      </w:r>
    </w:p>
    <w:p w:rsidR="00D3503A" w:rsidRDefault="00D3503A" w:rsidP="00D3503A">
      <w:pPr>
        <w:ind w:left="786"/>
        <w:jc w:val="both"/>
        <w:rPr>
          <w:rFonts w:cs="Arial"/>
          <w:b/>
        </w:rPr>
      </w:pPr>
    </w:p>
    <w:p w:rsidR="00D3503A" w:rsidRPr="00C842AE" w:rsidRDefault="00D3503A" w:rsidP="00D3503A">
      <w:pPr>
        <w:ind w:left="786"/>
        <w:jc w:val="both"/>
        <w:rPr>
          <w:rFonts w:cs="Arial"/>
        </w:rPr>
      </w:pPr>
      <w:r>
        <w:rPr>
          <w:rFonts w:cs="Arial"/>
        </w:rPr>
        <w:t xml:space="preserve">El plazo para impetrar el beneficio de devolución de derechos debe ajustarse a aquel </w:t>
      </w:r>
      <w:r w:rsidR="00E86114">
        <w:rPr>
          <w:rFonts w:cs="Arial"/>
        </w:rPr>
        <w:t xml:space="preserve">que está </w:t>
      </w:r>
      <w:r>
        <w:rPr>
          <w:rFonts w:cs="Arial"/>
        </w:rPr>
        <w:t xml:space="preserve">establecido en cada acuerdo comercial, o en el que se </w:t>
      </w:r>
      <w:r w:rsidR="004265FA">
        <w:rPr>
          <w:rFonts w:cs="Arial"/>
        </w:rPr>
        <w:t>dispone</w:t>
      </w:r>
      <w:r>
        <w:rPr>
          <w:rFonts w:cs="Arial"/>
        </w:rPr>
        <w:t xml:space="preserve"> en el artículo 131 bis de la Ordenanza de Aduanas.</w:t>
      </w:r>
      <w:r w:rsidR="000B19F7">
        <w:rPr>
          <w:rFonts w:cs="Arial"/>
        </w:rPr>
        <w:t xml:space="preserve"> </w:t>
      </w:r>
      <w:r w:rsidR="00F9680D" w:rsidRPr="00B84A8F">
        <w:rPr>
          <w:rFonts w:cs="Arial"/>
        </w:rPr>
        <w:t>Los</w:t>
      </w:r>
      <w:r w:rsidR="000B19F7" w:rsidRPr="00B84A8F">
        <w:rPr>
          <w:rFonts w:cs="Arial"/>
        </w:rPr>
        <w:t xml:space="preserve"> plazos</w:t>
      </w:r>
      <w:r w:rsidR="00B84A8F" w:rsidRPr="00B84A8F">
        <w:rPr>
          <w:rFonts w:cs="Arial"/>
        </w:rPr>
        <w:t xml:space="preserve"> estipulados en cada acuerdo comercial,</w:t>
      </w:r>
      <w:r w:rsidR="00F9680D" w:rsidRPr="00B84A8F">
        <w:rPr>
          <w:rFonts w:cs="Arial"/>
        </w:rPr>
        <w:t xml:space="preserve"> para</w:t>
      </w:r>
      <w:r w:rsidR="00B84A8F" w:rsidRPr="00B84A8F">
        <w:rPr>
          <w:rFonts w:cs="Arial"/>
        </w:rPr>
        <w:t xml:space="preserve"> solicitar</w:t>
      </w:r>
      <w:r w:rsidR="00F9680D" w:rsidRPr="00B84A8F">
        <w:rPr>
          <w:rFonts w:cs="Arial"/>
        </w:rPr>
        <w:t xml:space="preserve"> la devolución de derechos se encuentran señalados</w:t>
      </w:r>
      <w:r w:rsidR="000B19F7" w:rsidRPr="00B84A8F">
        <w:rPr>
          <w:rFonts w:cs="Arial"/>
        </w:rPr>
        <w:t xml:space="preserve"> en Anexo N° 1 de la presente resolución</w:t>
      </w:r>
      <w:r w:rsidR="000B19F7" w:rsidRPr="00C842AE">
        <w:rPr>
          <w:rFonts w:cs="Arial"/>
        </w:rPr>
        <w:t>.</w:t>
      </w:r>
      <w:r w:rsidRPr="00C842AE">
        <w:rPr>
          <w:rFonts w:cs="Arial"/>
        </w:rPr>
        <w:t xml:space="preserve"> </w:t>
      </w:r>
    </w:p>
    <w:p w:rsidR="0047798B" w:rsidRDefault="0047798B" w:rsidP="00D3503A">
      <w:pPr>
        <w:ind w:left="786"/>
        <w:jc w:val="both"/>
        <w:rPr>
          <w:rFonts w:cs="Arial"/>
        </w:rPr>
      </w:pPr>
    </w:p>
    <w:p w:rsidR="0047798B" w:rsidRDefault="0047798B" w:rsidP="00D3503A">
      <w:pPr>
        <w:ind w:left="786"/>
        <w:jc w:val="both"/>
        <w:rPr>
          <w:rFonts w:cs="Arial"/>
        </w:rPr>
      </w:pPr>
      <w:r>
        <w:rPr>
          <w:rFonts w:cs="Arial"/>
        </w:rPr>
        <w:lastRenderedPageBreak/>
        <w:t xml:space="preserve">El plazo </w:t>
      </w:r>
      <w:r w:rsidR="00AC3383">
        <w:rPr>
          <w:rFonts w:cs="Arial"/>
        </w:rPr>
        <w:t xml:space="preserve">máximo </w:t>
      </w:r>
      <w:r>
        <w:rPr>
          <w:rFonts w:cs="Arial"/>
        </w:rPr>
        <w:t>de tramitación de la solicitud de devolución de derechos</w:t>
      </w:r>
      <w:r w:rsidR="008B0793">
        <w:rPr>
          <w:rFonts w:cs="Arial"/>
        </w:rPr>
        <w:t xml:space="preserve"> por parte del Servicio</w:t>
      </w:r>
      <w:r>
        <w:rPr>
          <w:rFonts w:cs="Arial"/>
        </w:rPr>
        <w:t xml:space="preserve"> es de 10 días hábiles, </w:t>
      </w:r>
      <w:r w:rsidR="00046768">
        <w:rPr>
          <w:rFonts w:cs="Arial"/>
        </w:rPr>
        <w:t>a contar de la fecha de recepción de la respectiva petición</w:t>
      </w:r>
      <w:r w:rsidR="00F5685F">
        <w:rPr>
          <w:rFonts w:cs="Arial"/>
        </w:rPr>
        <w:t xml:space="preserve"> de reembolso</w:t>
      </w:r>
      <w:r w:rsidR="00046768">
        <w:rPr>
          <w:rFonts w:cs="Arial"/>
        </w:rPr>
        <w:t>.</w:t>
      </w:r>
      <w:r w:rsidR="00AC3383">
        <w:rPr>
          <w:rFonts w:cs="Arial"/>
        </w:rPr>
        <w:t xml:space="preserve"> </w:t>
      </w:r>
    </w:p>
    <w:p w:rsidR="00CC6F52" w:rsidRDefault="00CC6F52" w:rsidP="00D3503A">
      <w:pPr>
        <w:ind w:left="786"/>
        <w:jc w:val="both"/>
        <w:rPr>
          <w:rFonts w:cs="Arial"/>
        </w:rPr>
      </w:pPr>
    </w:p>
    <w:p w:rsidR="00AC3383" w:rsidRDefault="00AC3383" w:rsidP="00D3503A">
      <w:pPr>
        <w:ind w:left="786"/>
        <w:jc w:val="both"/>
        <w:rPr>
          <w:rFonts w:cs="Arial"/>
        </w:rPr>
      </w:pPr>
    </w:p>
    <w:p w:rsidR="00AC3383" w:rsidRDefault="00E07500" w:rsidP="00776C99">
      <w:pPr>
        <w:numPr>
          <w:ilvl w:val="0"/>
          <w:numId w:val="14"/>
        </w:numPr>
        <w:jc w:val="both"/>
        <w:rPr>
          <w:rFonts w:cs="Arial"/>
          <w:b/>
        </w:rPr>
      </w:pPr>
      <w:r>
        <w:rPr>
          <w:rFonts w:cs="Arial"/>
        </w:rPr>
        <w:t xml:space="preserve"> </w:t>
      </w:r>
      <w:r w:rsidR="005F5DCF" w:rsidRPr="005F5DCF">
        <w:rPr>
          <w:rFonts w:cs="Arial"/>
          <w:b/>
        </w:rPr>
        <w:t xml:space="preserve">De las </w:t>
      </w:r>
      <w:r w:rsidR="00C34A96">
        <w:rPr>
          <w:rFonts w:cs="Arial"/>
          <w:b/>
        </w:rPr>
        <w:t>limitacio</w:t>
      </w:r>
      <w:r w:rsidR="005F5DCF" w:rsidRPr="005F5DCF">
        <w:rPr>
          <w:rFonts w:cs="Arial"/>
          <w:b/>
        </w:rPr>
        <w:t>nes para solicitar la devolución de derechos</w:t>
      </w:r>
      <w:r w:rsidR="00055F1E">
        <w:rPr>
          <w:rFonts w:cs="Arial"/>
          <w:b/>
        </w:rPr>
        <w:t>.</w:t>
      </w:r>
      <w:r w:rsidR="00776C99" w:rsidRPr="005F5DCF">
        <w:rPr>
          <w:rFonts w:cs="Arial"/>
          <w:b/>
        </w:rPr>
        <w:t xml:space="preserve"> </w:t>
      </w:r>
    </w:p>
    <w:p w:rsidR="00B92A31" w:rsidRDefault="00B92A31" w:rsidP="00B92A31">
      <w:pPr>
        <w:ind w:left="786"/>
        <w:jc w:val="both"/>
        <w:rPr>
          <w:rFonts w:cs="Arial"/>
          <w:b/>
        </w:rPr>
      </w:pPr>
    </w:p>
    <w:p w:rsidR="00B92A31" w:rsidRDefault="00BC5E9B" w:rsidP="00B92A31">
      <w:pPr>
        <w:ind w:left="786"/>
        <w:jc w:val="both"/>
        <w:rPr>
          <w:rFonts w:cs="Arial"/>
        </w:rPr>
      </w:pPr>
      <w:r>
        <w:rPr>
          <w:rFonts w:cs="Arial"/>
        </w:rPr>
        <w:t>L</w:t>
      </w:r>
      <w:r w:rsidR="001B04DE">
        <w:rPr>
          <w:rFonts w:cs="Arial"/>
        </w:rPr>
        <w:t>a regla</w:t>
      </w:r>
      <w:r w:rsidR="00017D28">
        <w:rPr>
          <w:rFonts w:cs="Arial"/>
        </w:rPr>
        <w:t xml:space="preserve"> general</w:t>
      </w:r>
      <w:r w:rsidR="001B04DE">
        <w:rPr>
          <w:rFonts w:cs="Arial"/>
        </w:rPr>
        <w:t xml:space="preserve"> dispone que </w:t>
      </w:r>
      <w:r w:rsidR="00EB6873">
        <w:rPr>
          <w:rFonts w:cs="Arial"/>
        </w:rPr>
        <w:t>cada declaración de ingreso</w:t>
      </w:r>
      <w:r w:rsidR="002977CA">
        <w:rPr>
          <w:rFonts w:cs="Arial"/>
        </w:rPr>
        <w:t xml:space="preserve"> de importación</w:t>
      </w:r>
      <w:r w:rsidR="00EB6873">
        <w:rPr>
          <w:rFonts w:cs="Arial"/>
        </w:rPr>
        <w:t xml:space="preserve"> </w:t>
      </w:r>
      <w:r w:rsidR="002977CA">
        <w:rPr>
          <w:rFonts w:cs="Arial"/>
        </w:rPr>
        <w:t>no puede tener como documento de base más de un certificado de origen, ello implica</w:t>
      </w:r>
      <w:r w:rsidR="000A0706">
        <w:rPr>
          <w:rFonts w:cs="Arial"/>
        </w:rPr>
        <w:t xml:space="preserve"> necesariamente</w:t>
      </w:r>
      <w:r w:rsidR="002977CA">
        <w:rPr>
          <w:rFonts w:cs="Arial"/>
        </w:rPr>
        <w:t xml:space="preserve"> que l</w:t>
      </w:r>
      <w:r w:rsidR="00B92A31">
        <w:rPr>
          <w:rFonts w:cs="Arial"/>
        </w:rPr>
        <w:t xml:space="preserve">a solicitud de devolución de derechos debe efectuarse en un solo acto administrativo, que comprenda todas las mercancías amparadas </w:t>
      </w:r>
      <w:r w:rsidR="002977CA">
        <w:rPr>
          <w:rFonts w:cs="Arial"/>
        </w:rPr>
        <w:t>en</w:t>
      </w:r>
      <w:r w:rsidR="00B92A31">
        <w:rPr>
          <w:rFonts w:cs="Arial"/>
        </w:rPr>
        <w:t xml:space="preserve"> un</w:t>
      </w:r>
      <w:r w:rsidR="002977CA">
        <w:rPr>
          <w:rFonts w:cs="Arial"/>
        </w:rPr>
        <w:t xml:space="preserve"> mismo</w:t>
      </w:r>
      <w:r w:rsidR="00B92A31">
        <w:rPr>
          <w:rFonts w:cs="Arial"/>
        </w:rPr>
        <w:t xml:space="preserve"> d</w:t>
      </w:r>
      <w:r w:rsidR="002977CA">
        <w:rPr>
          <w:rFonts w:cs="Arial"/>
        </w:rPr>
        <w:t xml:space="preserve">ocumento de destinación aduanera, </w:t>
      </w:r>
      <w:r w:rsidR="00B92A31">
        <w:rPr>
          <w:rFonts w:cs="Arial"/>
        </w:rPr>
        <w:t>que tengan derecho a</w:t>
      </w:r>
      <w:r w:rsidR="000A0706">
        <w:rPr>
          <w:rFonts w:cs="Arial"/>
        </w:rPr>
        <w:t xml:space="preserve"> acogerse a</w:t>
      </w:r>
      <w:r w:rsidR="00B92A31">
        <w:rPr>
          <w:rFonts w:cs="Arial"/>
        </w:rPr>
        <w:t xml:space="preserve"> una preferencia arancelaria, no siendo </w:t>
      </w:r>
      <w:r w:rsidR="00E5683E">
        <w:rPr>
          <w:rFonts w:cs="Arial"/>
        </w:rPr>
        <w:t>procedente</w:t>
      </w:r>
      <w:r w:rsidR="000A0706">
        <w:rPr>
          <w:rFonts w:cs="Arial"/>
        </w:rPr>
        <w:t xml:space="preserve"> en esta situación</w:t>
      </w:r>
      <w:r w:rsidR="00B92A31">
        <w:rPr>
          <w:rFonts w:cs="Arial"/>
        </w:rPr>
        <w:t xml:space="preserve"> pedir el reembolso en más de una oportunidad</w:t>
      </w:r>
      <w:r w:rsidR="00E5683E">
        <w:rPr>
          <w:rFonts w:cs="Arial"/>
        </w:rPr>
        <w:t>.</w:t>
      </w:r>
    </w:p>
    <w:p w:rsidR="009B714F" w:rsidRDefault="009B714F" w:rsidP="00B92A31">
      <w:pPr>
        <w:ind w:left="786"/>
        <w:jc w:val="both"/>
        <w:rPr>
          <w:rFonts w:cs="Arial"/>
        </w:rPr>
      </w:pPr>
    </w:p>
    <w:p w:rsidR="009B714F" w:rsidRDefault="009B714F" w:rsidP="00B92A31">
      <w:pPr>
        <w:ind w:left="786"/>
        <w:jc w:val="both"/>
        <w:rPr>
          <w:rFonts w:cs="Arial"/>
        </w:rPr>
      </w:pPr>
      <w:r>
        <w:rPr>
          <w:rFonts w:cs="Arial"/>
        </w:rPr>
        <w:t>La excepción a esta regla general, la constituye la situación relacionada con las mercancías que se acogen al TLC C</w:t>
      </w:r>
      <w:r w:rsidR="00F21BE6">
        <w:rPr>
          <w:rFonts w:cs="Arial"/>
        </w:rPr>
        <w:t>hile</w:t>
      </w:r>
      <w:r>
        <w:rPr>
          <w:rFonts w:cs="Arial"/>
        </w:rPr>
        <w:t>-C</w:t>
      </w:r>
      <w:r w:rsidR="00F21BE6">
        <w:rPr>
          <w:rFonts w:cs="Arial"/>
        </w:rPr>
        <w:t>hina</w:t>
      </w:r>
      <w:r>
        <w:rPr>
          <w:rFonts w:cs="Arial"/>
        </w:rPr>
        <w:t>, cuando éstas llegan al país en envíos parciales, e</w:t>
      </w:r>
      <w:r w:rsidR="00F21BE6">
        <w:rPr>
          <w:rFonts w:cs="Arial"/>
        </w:rPr>
        <w:t>ncontrándose</w:t>
      </w:r>
      <w:r>
        <w:rPr>
          <w:rFonts w:cs="Arial"/>
        </w:rPr>
        <w:t xml:space="preserve"> amparadas por un mismo certificado de origen.</w:t>
      </w:r>
    </w:p>
    <w:p w:rsidR="00AC7FFB" w:rsidRDefault="00AC7FFB" w:rsidP="00B92A31">
      <w:pPr>
        <w:ind w:left="786"/>
        <w:jc w:val="both"/>
        <w:rPr>
          <w:rFonts w:cs="Arial"/>
        </w:rPr>
      </w:pPr>
    </w:p>
    <w:p w:rsidR="00027E03" w:rsidRDefault="00027E03" w:rsidP="00B92A31">
      <w:pPr>
        <w:ind w:left="786"/>
        <w:jc w:val="both"/>
        <w:rPr>
          <w:rFonts w:cs="Arial"/>
        </w:rPr>
      </w:pPr>
    </w:p>
    <w:p w:rsidR="00AC7FFB" w:rsidRDefault="00AC7FFB" w:rsidP="00AC7FFB">
      <w:pPr>
        <w:numPr>
          <w:ilvl w:val="0"/>
          <w:numId w:val="14"/>
        </w:numPr>
        <w:jc w:val="both"/>
        <w:rPr>
          <w:rFonts w:cs="Arial"/>
          <w:b/>
        </w:rPr>
      </w:pPr>
      <w:r>
        <w:rPr>
          <w:rFonts w:cs="Arial"/>
          <w:b/>
        </w:rPr>
        <w:t xml:space="preserve"> </w:t>
      </w:r>
      <w:r w:rsidR="00B14E52">
        <w:rPr>
          <w:rFonts w:cs="Arial"/>
          <w:b/>
        </w:rPr>
        <w:t>De la forma de presentación del certificado de origen</w:t>
      </w:r>
      <w:r w:rsidR="00055F1E">
        <w:rPr>
          <w:rFonts w:cs="Arial"/>
          <w:b/>
        </w:rPr>
        <w:t>.</w:t>
      </w:r>
    </w:p>
    <w:p w:rsidR="00B14E52" w:rsidRDefault="00B14E52" w:rsidP="00B14E52">
      <w:pPr>
        <w:ind w:left="786"/>
        <w:jc w:val="both"/>
        <w:rPr>
          <w:rFonts w:cs="Arial"/>
          <w:b/>
        </w:rPr>
      </w:pPr>
    </w:p>
    <w:p w:rsidR="00B14E52" w:rsidRDefault="00B14E52" w:rsidP="00B14E52">
      <w:pPr>
        <w:ind w:left="786"/>
        <w:jc w:val="both"/>
        <w:rPr>
          <w:rFonts w:cs="Arial"/>
        </w:rPr>
      </w:pPr>
      <w:r>
        <w:rPr>
          <w:rFonts w:cs="Arial"/>
        </w:rPr>
        <w:t>Los certificados de origen</w:t>
      </w:r>
      <w:r w:rsidR="00873F71">
        <w:rPr>
          <w:rFonts w:cs="Arial"/>
        </w:rPr>
        <w:t xml:space="preserve">, por constituir documentos </w:t>
      </w:r>
      <w:r w:rsidR="00BC6CAF">
        <w:rPr>
          <w:rFonts w:cs="Arial"/>
        </w:rPr>
        <w:t>de características muy particulares</w:t>
      </w:r>
      <w:r w:rsidR="00873F71">
        <w:rPr>
          <w:rFonts w:cs="Arial"/>
        </w:rPr>
        <w:t xml:space="preserve"> y que su autenticidad debe determinarse a través de los mecanismos establecidos </w:t>
      </w:r>
      <w:r w:rsidR="00676678">
        <w:rPr>
          <w:rFonts w:cs="Arial"/>
        </w:rPr>
        <w:t xml:space="preserve">propiamente </w:t>
      </w:r>
      <w:r w:rsidR="00873F71">
        <w:rPr>
          <w:rFonts w:cs="Arial"/>
        </w:rPr>
        <w:t>por las partes de los acuerdos comerciales</w:t>
      </w:r>
      <w:r w:rsidR="006006CF">
        <w:rPr>
          <w:rFonts w:cs="Arial"/>
        </w:rPr>
        <w:t>,</w:t>
      </w:r>
      <w:r>
        <w:rPr>
          <w:rFonts w:cs="Arial"/>
        </w:rPr>
        <w:t xml:space="preserve"> deben ser presentados</w:t>
      </w:r>
      <w:r w:rsidR="00873F71">
        <w:rPr>
          <w:rFonts w:cs="Arial"/>
        </w:rPr>
        <w:t xml:space="preserve"> en ejemplar original, salvo que en los mismos instrumentos comerciales se establezca</w:t>
      </w:r>
      <w:r w:rsidR="00080B2B">
        <w:rPr>
          <w:rFonts w:cs="Arial"/>
        </w:rPr>
        <w:t xml:space="preserve"> expresamente</w:t>
      </w:r>
      <w:r w:rsidR="00873F71">
        <w:rPr>
          <w:rFonts w:cs="Arial"/>
        </w:rPr>
        <w:t xml:space="preserve"> una modalidad excepcional distinta.</w:t>
      </w:r>
    </w:p>
    <w:p w:rsidR="00435774" w:rsidRDefault="00435774" w:rsidP="00B14E52">
      <w:pPr>
        <w:ind w:left="786"/>
        <w:jc w:val="both"/>
        <w:rPr>
          <w:rFonts w:cs="Arial"/>
        </w:rPr>
      </w:pPr>
    </w:p>
    <w:p w:rsidR="00C842AE" w:rsidRDefault="00C842AE" w:rsidP="00B14E52">
      <w:pPr>
        <w:ind w:left="786"/>
        <w:jc w:val="both"/>
        <w:rPr>
          <w:rFonts w:cs="Arial"/>
        </w:rPr>
      </w:pPr>
    </w:p>
    <w:p w:rsidR="00435774" w:rsidRPr="00435774" w:rsidRDefault="00435774" w:rsidP="00435774">
      <w:pPr>
        <w:numPr>
          <w:ilvl w:val="0"/>
          <w:numId w:val="14"/>
        </w:numPr>
        <w:jc w:val="both"/>
        <w:rPr>
          <w:rFonts w:cs="Arial"/>
          <w:b/>
        </w:rPr>
      </w:pPr>
      <w:r>
        <w:rPr>
          <w:rFonts w:cs="Arial"/>
        </w:rPr>
        <w:t xml:space="preserve"> </w:t>
      </w:r>
      <w:r w:rsidRPr="00435774">
        <w:rPr>
          <w:rFonts w:cs="Arial"/>
          <w:b/>
        </w:rPr>
        <w:t>De la corrección de errores formales de la prueba de origen</w:t>
      </w:r>
      <w:r w:rsidR="00055F1E">
        <w:rPr>
          <w:rFonts w:cs="Arial"/>
          <w:b/>
        </w:rPr>
        <w:t>.</w:t>
      </w:r>
    </w:p>
    <w:p w:rsidR="00140088" w:rsidRDefault="00140088" w:rsidP="00B14E52">
      <w:pPr>
        <w:ind w:left="786"/>
        <w:jc w:val="both"/>
        <w:rPr>
          <w:rFonts w:cs="Arial"/>
        </w:rPr>
      </w:pPr>
    </w:p>
    <w:p w:rsidR="00C842AE" w:rsidRDefault="007477B1" w:rsidP="00B14E52">
      <w:pPr>
        <w:ind w:left="786"/>
        <w:jc w:val="both"/>
        <w:rPr>
          <w:rFonts w:cs="Arial"/>
        </w:rPr>
      </w:pPr>
      <w:r>
        <w:rPr>
          <w:rFonts w:cs="Arial"/>
        </w:rPr>
        <w:t xml:space="preserve">Es conveniente tener en cuenta que resulta </w:t>
      </w:r>
      <w:r w:rsidR="00C842AE">
        <w:rPr>
          <w:rFonts w:cs="Arial"/>
        </w:rPr>
        <w:t>bastante</w:t>
      </w:r>
      <w:r>
        <w:rPr>
          <w:rFonts w:cs="Arial"/>
        </w:rPr>
        <w:t xml:space="preserve"> común observar la constatación de errores de carácter formal de distinta naturaleza en el llenado de los documentos probatorios de origen, ante lo cual es adecuado</w:t>
      </w:r>
      <w:r w:rsidR="006F255F">
        <w:rPr>
          <w:rFonts w:cs="Arial"/>
        </w:rPr>
        <w:t xml:space="preserve"> considerar</w:t>
      </w:r>
      <w:r w:rsidR="004928BD">
        <w:rPr>
          <w:rFonts w:cs="Arial"/>
        </w:rPr>
        <w:t xml:space="preserve"> detenidamente</w:t>
      </w:r>
      <w:r w:rsidR="006F255F">
        <w:rPr>
          <w:rFonts w:cs="Arial"/>
        </w:rPr>
        <w:t xml:space="preserve"> que cada acuerdo comercial </w:t>
      </w:r>
      <w:r w:rsidR="004928BD">
        <w:rPr>
          <w:rFonts w:cs="Arial"/>
        </w:rPr>
        <w:t>contiene</w:t>
      </w:r>
      <w:r w:rsidR="00C842AE">
        <w:rPr>
          <w:rFonts w:cs="Arial"/>
        </w:rPr>
        <w:t xml:space="preserve"> en su normativa</w:t>
      </w:r>
      <w:r w:rsidR="006F255F">
        <w:rPr>
          <w:rFonts w:cs="Arial"/>
        </w:rPr>
        <w:t xml:space="preserve"> sus propias particularidades y exigencias, </w:t>
      </w:r>
      <w:r w:rsidR="00055F1E">
        <w:rPr>
          <w:rFonts w:cs="Arial"/>
        </w:rPr>
        <w:t>convinié</w:t>
      </w:r>
      <w:r w:rsidR="00C842AE">
        <w:rPr>
          <w:rFonts w:cs="Arial"/>
        </w:rPr>
        <w:t>ndo</w:t>
      </w:r>
      <w:r w:rsidR="00055F1E">
        <w:rPr>
          <w:rFonts w:cs="Arial"/>
        </w:rPr>
        <w:t>se en ellos</w:t>
      </w:r>
      <w:r w:rsidR="00C842AE">
        <w:rPr>
          <w:rFonts w:cs="Arial"/>
        </w:rPr>
        <w:t xml:space="preserve"> en definitiva</w:t>
      </w:r>
      <w:r w:rsidR="006F255F">
        <w:rPr>
          <w:rFonts w:cs="Arial"/>
        </w:rPr>
        <w:t xml:space="preserve"> un tratamiento de mayor o menor rigurosidad</w:t>
      </w:r>
      <w:r w:rsidR="00C842AE">
        <w:rPr>
          <w:rFonts w:cs="Arial"/>
        </w:rPr>
        <w:t>.</w:t>
      </w:r>
    </w:p>
    <w:p w:rsidR="00C842AE" w:rsidRDefault="00C842AE" w:rsidP="00B14E52">
      <w:pPr>
        <w:ind w:left="786"/>
        <w:jc w:val="both"/>
        <w:rPr>
          <w:rFonts w:cs="Arial"/>
        </w:rPr>
      </w:pPr>
    </w:p>
    <w:p w:rsidR="00B942B4" w:rsidRDefault="00C842AE" w:rsidP="00B14E52">
      <w:pPr>
        <w:ind w:left="786"/>
        <w:jc w:val="both"/>
        <w:rPr>
          <w:rFonts w:cs="Arial"/>
        </w:rPr>
      </w:pPr>
      <w:r>
        <w:rPr>
          <w:rFonts w:cs="Arial"/>
        </w:rPr>
        <w:t xml:space="preserve">En el contexto anterior, y </w:t>
      </w:r>
      <w:r w:rsidR="004928BD">
        <w:rPr>
          <w:rFonts w:cs="Arial"/>
        </w:rPr>
        <w:t xml:space="preserve">habiéndose </w:t>
      </w:r>
      <w:r>
        <w:rPr>
          <w:rFonts w:cs="Arial"/>
        </w:rPr>
        <w:t>efectuado un examen</w:t>
      </w:r>
      <w:r w:rsidR="00FE7843">
        <w:rPr>
          <w:rFonts w:cs="Arial"/>
        </w:rPr>
        <w:t xml:space="preserve"> minucioso</w:t>
      </w:r>
      <w:r>
        <w:rPr>
          <w:rFonts w:cs="Arial"/>
        </w:rPr>
        <w:t xml:space="preserve"> de los distintos acuerdos comerciales vigentes suscritos por nuestro país, resulta factible efectuar una clasificación de los mismos, atendiendo a si disponen o no de una norma que regule esta materia. </w:t>
      </w:r>
    </w:p>
    <w:p w:rsidR="00435774" w:rsidRDefault="0081647D" w:rsidP="00B14E52">
      <w:pPr>
        <w:ind w:left="786"/>
        <w:jc w:val="both"/>
        <w:rPr>
          <w:rFonts w:cs="Arial"/>
        </w:rPr>
      </w:pPr>
      <w:r w:rsidRPr="00B942B4">
        <w:rPr>
          <w:rFonts w:cs="Arial"/>
          <w:color w:val="000000"/>
        </w:rPr>
        <w:t xml:space="preserve">La </w:t>
      </w:r>
      <w:r w:rsidR="00C842AE" w:rsidRPr="00B942B4">
        <w:rPr>
          <w:rFonts w:cs="Arial"/>
          <w:color w:val="000000"/>
        </w:rPr>
        <w:t>clasificación</w:t>
      </w:r>
      <w:r w:rsidRPr="00B942B4">
        <w:rPr>
          <w:rFonts w:cs="Arial"/>
          <w:color w:val="000000"/>
        </w:rPr>
        <w:t xml:space="preserve"> referida</w:t>
      </w:r>
      <w:r w:rsidR="00C842AE" w:rsidRPr="00B942B4">
        <w:rPr>
          <w:rFonts w:cs="Arial"/>
          <w:color w:val="000000"/>
        </w:rPr>
        <w:t xml:space="preserve"> está contenida en el</w:t>
      </w:r>
      <w:r w:rsidR="004928BD" w:rsidRPr="00B942B4">
        <w:rPr>
          <w:rFonts w:cs="Arial"/>
          <w:color w:val="000000"/>
        </w:rPr>
        <w:t xml:space="preserve"> </w:t>
      </w:r>
      <w:r w:rsidR="00C842AE" w:rsidRPr="00B942B4">
        <w:rPr>
          <w:rFonts w:cs="Arial"/>
          <w:color w:val="000000"/>
        </w:rPr>
        <w:t>Anexo N°</w:t>
      </w:r>
      <w:r w:rsidR="007477B1" w:rsidRPr="00B942B4">
        <w:rPr>
          <w:rFonts w:cs="Arial"/>
          <w:color w:val="000000"/>
        </w:rPr>
        <w:t xml:space="preserve"> </w:t>
      </w:r>
      <w:r w:rsidR="00C842AE" w:rsidRPr="00B942B4">
        <w:rPr>
          <w:rFonts w:cs="Arial"/>
          <w:color w:val="000000"/>
        </w:rPr>
        <w:t>2 de la presente resolución</w:t>
      </w:r>
      <w:r w:rsidR="006358AC">
        <w:rPr>
          <w:rFonts w:cs="Arial"/>
          <w:color w:val="000000"/>
        </w:rPr>
        <w:t>, (</w:t>
      </w:r>
      <w:r w:rsidR="006358AC" w:rsidRPr="006358AC">
        <w:rPr>
          <w:rFonts w:cs="Arial"/>
          <w:i/>
          <w:color w:val="000000"/>
        </w:rPr>
        <w:t>fuente: Of. Circ. N° 209 de 30.07.2013 DNA</w:t>
      </w:r>
      <w:r w:rsidR="006358AC">
        <w:rPr>
          <w:rFonts w:cs="Arial"/>
          <w:color w:val="000000"/>
        </w:rPr>
        <w:t>)</w:t>
      </w:r>
      <w:r w:rsidR="00C842AE" w:rsidRPr="00B942B4">
        <w:rPr>
          <w:rFonts w:cs="Arial"/>
          <w:color w:val="000000"/>
        </w:rPr>
        <w:t>.</w:t>
      </w:r>
    </w:p>
    <w:p w:rsidR="004066D3" w:rsidRDefault="004066D3" w:rsidP="00B14E52">
      <w:pPr>
        <w:ind w:left="786"/>
        <w:jc w:val="both"/>
        <w:rPr>
          <w:rFonts w:cs="Arial"/>
        </w:rPr>
      </w:pPr>
    </w:p>
    <w:p w:rsidR="00C842AE" w:rsidRDefault="00C842AE" w:rsidP="00B14E52">
      <w:pPr>
        <w:ind w:left="786"/>
        <w:jc w:val="both"/>
        <w:rPr>
          <w:rFonts w:cs="Arial"/>
        </w:rPr>
      </w:pPr>
    </w:p>
    <w:p w:rsidR="00140088" w:rsidRDefault="00140088" w:rsidP="00140088">
      <w:pPr>
        <w:numPr>
          <w:ilvl w:val="0"/>
          <w:numId w:val="14"/>
        </w:numPr>
        <w:jc w:val="both"/>
        <w:rPr>
          <w:rFonts w:cs="Arial"/>
          <w:b/>
        </w:rPr>
      </w:pPr>
      <w:r>
        <w:rPr>
          <w:rFonts w:cs="Arial"/>
          <w:b/>
        </w:rPr>
        <w:t xml:space="preserve"> De la expedición directa de las mercancías</w:t>
      </w:r>
    </w:p>
    <w:p w:rsidR="00140088" w:rsidRDefault="00140088" w:rsidP="00140088">
      <w:pPr>
        <w:ind w:left="786"/>
        <w:jc w:val="both"/>
        <w:rPr>
          <w:rFonts w:cs="Arial"/>
          <w:b/>
        </w:rPr>
      </w:pPr>
    </w:p>
    <w:p w:rsidR="00140088" w:rsidRPr="00140088" w:rsidRDefault="00140088" w:rsidP="00140088">
      <w:pPr>
        <w:ind w:left="786"/>
        <w:jc w:val="both"/>
        <w:rPr>
          <w:rFonts w:cs="Arial"/>
        </w:rPr>
      </w:pPr>
      <w:r>
        <w:rPr>
          <w:rFonts w:cs="Arial"/>
        </w:rPr>
        <w:t xml:space="preserve">En caso que las mercancías originarias de una Parte transiten por un tercer país y en éste sean objeto de depósito o almacenamiento, se debe presentar a la aduana de importación un documento, a su entera satisfacción, que acredite que las mercancías permanecieron bajo control de la autoridad aduanera del tercer país. En caso contrario, esto es, que no haya habido almacenamiento, sólo será suficiente para acreditar que las mercancías no han perdido origen la presentación del </w:t>
      </w:r>
      <w:r>
        <w:rPr>
          <w:rFonts w:cs="Arial"/>
        </w:rPr>
        <w:lastRenderedPageBreak/>
        <w:t xml:space="preserve">conocimiento de embarque o documento que haga sus veces, que ampare el transporte de las mercancías desde el país de origen al  territorio nacional, y en donde conste además, de ser procedente, el transbordo en el tercer país. </w:t>
      </w:r>
    </w:p>
    <w:p w:rsidR="00240983" w:rsidRDefault="00240983" w:rsidP="00240983">
      <w:pPr>
        <w:jc w:val="both"/>
        <w:rPr>
          <w:rFonts w:cs="Arial"/>
          <w:sz w:val="24"/>
        </w:rPr>
      </w:pPr>
    </w:p>
    <w:p w:rsidR="00F60D43" w:rsidRDefault="00F60D43" w:rsidP="00240983">
      <w:pPr>
        <w:jc w:val="both"/>
        <w:rPr>
          <w:rFonts w:cs="Arial"/>
          <w:sz w:val="24"/>
        </w:rPr>
      </w:pPr>
    </w:p>
    <w:p w:rsidR="00240983" w:rsidRDefault="00CA26F3" w:rsidP="00D054D4">
      <w:pPr>
        <w:ind w:left="851" w:hanging="425"/>
        <w:jc w:val="both"/>
        <w:rPr>
          <w:b/>
        </w:rPr>
      </w:pPr>
      <w:r>
        <w:rPr>
          <w:b/>
        </w:rPr>
        <w:t>8</w:t>
      </w:r>
      <w:r w:rsidR="00404BAE">
        <w:rPr>
          <w:b/>
        </w:rPr>
        <w:t xml:space="preserve">. </w:t>
      </w:r>
      <w:r w:rsidR="00D054D4">
        <w:rPr>
          <w:b/>
        </w:rPr>
        <w:t xml:space="preserve"> </w:t>
      </w:r>
      <w:r w:rsidR="0033528F">
        <w:rPr>
          <w:b/>
        </w:rPr>
        <w:t>De la confección y envío a Tesorería</w:t>
      </w:r>
      <w:r w:rsidR="00D3503A" w:rsidRPr="00D3503A">
        <w:rPr>
          <w:b/>
        </w:rPr>
        <w:t xml:space="preserve"> de la resolución </w:t>
      </w:r>
      <w:r w:rsidR="00404BAE">
        <w:rPr>
          <w:b/>
        </w:rPr>
        <w:t>que ordena</w:t>
      </w:r>
      <w:r w:rsidR="00D054D4">
        <w:rPr>
          <w:b/>
        </w:rPr>
        <w:t xml:space="preserve"> </w:t>
      </w:r>
      <w:r w:rsidR="00D3503A" w:rsidRPr="00D3503A">
        <w:rPr>
          <w:b/>
        </w:rPr>
        <w:t>la devolución de derechos</w:t>
      </w:r>
    </w:p>
    <w:p w:rsidR="00D3503A" w:rsidRPr="00D3503A" w:rsidRDefault="00D3503A" w:rsidP="00D3503A">
      <w:pPr>
        <w:ind w:left="993" w:hanging="567"/>
        <w:jc w:val="both"/>
        <w:rPr>
          <w:b/>
        </w:rPr>
      </w:pPr>
    </w:p>
    <w:p w:rsidR="0068561B" w:rsidRDefault="000E0D26" w:rsidP="000E0D26">
      <w:pPr>
        <w:ind w:left="851" w:firstLine="4"/>
        <w:jc w:val="both"/>
      </w:pPr>
      <w:r>
        <w:t>La confección de la resolución que ordene la devolución de derechos, debe respetar el formato estándar simplificado que el Servicio ha coordinado con la Tesorería, en el cual sólo se incluirán aquellos datos indispensables que permitan identificar al importador-contribuyente y los montos a devolver.</w:t>
      </w:r>
    </w:p>
    <w:p w:rsidR="000E0D26" w:rsidRDefault="000E0D26" w:rsidP="000E0D26">
      <w:pPr>
        <w:ind w:left="851" w:firstLine="4"/>
        <w:jc w:val="both"/>
      </w:pPr>
    </w:p>
    <w:p w:rsidR="000E0D26" w:rsidRDefault="000E0D26" w:rsidP="000E0D26">
      <w:pPr>
        <w:ind w:left="851" w:firstLine="4"/>
        <w:jc w:val="both"/>
      </w:pPr>
      <w:r>
        <w:t>Asimismo, es necesario tener presente que las devoluciones de derechos cuyo monto sea superior a las 400 UTM, requieren del trámite de Toma de Razón ante la Contraloría General de la República</w:t>
      </w:r>
      <w:r w:rsidR="001E0948">
        <w:t>.</w:t>
      </w:r>
    </w:p>
    <w:p w:rsidR="009E5DCA" w:rsidRDefault="009E5DCA" w:rsidP="000E0D26">
      <w:pPr>
        <w:ind w:left="851" w:firstLine="4"/>
        <w:jc w:val="both"/>
      </w:pPr>
    </w:p>
    <w:p w:rsidR="00EA6F17" w:rsidRDefault="009E5DCA" w:rsidP="000E0D26">
      <w:pPr>
        <w:ind w:left="851" w:firstLine="4"/>
        <w:jc w:val="both"/>
      </w:pPr>
      <w:r>
        <w:t>Por otra parte, es necesario subrayar que todas las resoluciones administrativas que ordenen la devolución de derechos aduaneros, deben ser enviadas oficialmente, en copia, a la Tesorería dentro del más breve plazo.</w:t>
      </w:r>
    </w:p>
    <w:p w:rsidR="009E5DCA" w:rsidRPr="00ED5E98" w:rsidRDefault="00EA6F17" w:rsidP="000E0D26">
      <w:pPr>
        <w:ind w:left="851" w:firstLine="4"/>
        <w:jc w:val="both"/>
        <w:rPr>
          <w:color w:val="000000"/>
        </w:rPr>
      </w:pPr>
      <w:r w:rsidRPr="00ED5E98">
        <w:rPr>
          <w:color w:val="000000"/>
        </w:rPr>
        <w:t>El formato de la resolución tipo se señala en el Anexo N° 3 de la presente resolución.</w:t>
      </w:r>
      <w:r w:rsidR="009E5DCA" w:rsidRPr="00ED5E98">
        <w:rPr>
          <w:color w:val="000000"/>
        </w:rPr>
        <w:t xml:space="preserve"> </w:t>
      </w:r>
    </w:p>
    <w:p w:rsidR="00AD69CE" w:rsidRDefault="00AD69CE" w:rsidP="00AD69CE">
      <w:pPr>
        <w:jc w:val="both"/>
        <w:rPr>
          <w:b/>
        </w:rPr>
      </w:pPr>
    </w:p>
    <w:p w:rsidR="00ED5E98" w:rsidRPr="00ED5E98" w:rsidRDefault="00ED5E98" w:rsidP="00AD69CE">
      <w:pPr>
        <w:jc w:val="both"/>
      </w:pPr>
      <w:r>
        <w:rPr>
          <w:b/>
        </w:rPr>
        <w:t xml:space="preserve">III. </w:t>
      </w:r>
      <w:r>
        <w:t>Los Anexos N° 1, N° 2 y N° 3, que se acompañan, forman parte integrante de la presente resolución.</w:t>
      </w:r>
    </w:p>
    <w:p w:rsidR="00724598" w:rsidRDefault="00724598" w:rsidP="008753BB">
      <w:pPr>
        <w:jc w:val="both"/>
        <w:rPr>
          <w:b/>
        </w:rPr>
      </w:pPr>
    </w:p>
    <w:p w:rsidR="00CD7669" w:rsidRPr="00AD69CE" w:rsidRDefault="00ED5E98" w:rsidP="008753BB">
      <w:pPr>
        <w:jc w:val="both"/>
      </w:pPr>
      <w:r>
        <w:rPr>
          <w:b/>
        </w:rPr>
        <w:t>IV.</w:t>
      </w:r>
      <w:r w:rsidR="00CD7669">
        <w:rPr>
          <w:b/>
        </w:rPr>
        <w:t xml:space="preserve"> </w:t>
      </w:r>
      <w:r w:rsidR="00CD7669">
        <w:t xml:space="preserve"> </w:t>
      </w:r>
      <w:r w:rsidR="00CD7669" w:rsidRPr="00AD69CE">
        <w:t>La presente  Resolución entrará en vigenci</w:t>
      </w:r>
      <w:r w:rsidR="00920FC0" w:rsidRPr="00AD69CE">
        <w:t>a  30 días después de publicada</w:t>
      </w:r>
      <w:r w:rsidR="00CD7669" w:rsidRPr="00AD69CE">
        <w:t xml:space="preserve"> en el Diario Oficial</w:t>
      </w:r>
      <w:r w:rsidR="00CE4159" w:rsidRPr="00AD69CE">
        <w:t>.</w:t>
      </w:r>
    </w:p>
    <w:p w:rsidR="00724598" w:rsidRDefault="00724598" w:rsidP="008753BB">
      <w:pPr>
        <w:jc w:val="both"/>
        <w:rPr>
          <w:b/>
        </w:rPr>
      </w:pPr>
    </w:p>
    <w:p w:rsidR="00724598" w:rsidRPr="00B502FF" w:rsidRDefault="00724598" w:rsidP="008753BB">
      <w:pPr>
        <w:jc w:val="both"/>
      </w:pPr>
    </w:p>
    <w:p w:rsidR="005740CB" w:rsidRDefault="00CD7669" w:rsidP="008753BB">
      <w:pPr>
        <w:jc w:val="both"/>
        <w:rPr>
          <w:b/>
        </w:rPr>
      </w:pPr>
      <w:r w:rsidRPr="005740CB">
        <w:rPr>
          <w:b/>
        </w:rPr>
        <w:t>AN</w:t>
      </w:r>
      <w:r w:rsidR="005740CB" w:rsidRPr="005740CB">
        <w:rPr>
          <w:b/>
        </w:rPr>
        <w:t>Ó</w:t>
      </w:r>
      <w:r w:rsidRPr="005740CB">
        <w:rPr>
          <w:b/>
        </w:rPr>
        <w:t>TESE</w:t>
      </w:r>
      <w:r w:rsidR="005740CB" w:rsidRPr="005740CB">
        <w:rPr>
          <w:b/>
        </w:rPr>
        <w:t xml:space="preserve">, </w:t>
      </w:r>
      <w:r w:rsidRPr="005740CB">
        <w:rPr>
          <w:b/>
        </w:rPr>
        <w:t xml:space="preserve"> COMUN</w:t>
      </w:r>
      <w:r w:rsidR="005740CB" w:rsidRPr="005740CB">
        <w:rPr>
          <w:b/>
        </w:rPr>
        <w:t>Í</w:t>
      </w:r>
      <w:r w:rsidRPr="005740CB">
        <w:rPr>
          <w:b/>
        </w:rPr>
        <w:t>QUESE</w:t>
      </w:r>
      <w:r w:rsidR="005740CB" w:rsidRPr="005740CB">
        <w:rPr>
          <w:b/>
        </w:rPr>
        <w:t xml:space="preserve">  Y  PUBLÍQUESE EN EL DIARIO OFICIAL</w:t>
      </w:r>
      <w:r w:rsidR="002876CE">
        <w:rPr>
          <w:b/>
        </w:rPr>
        <w:t xml:space="preserve"> Y EN LA PÁGINA WEB DEL SERVICIO</w:t>
      </w:r>
      <w:r w:rsidR="005740CB" w:rsidRPr="005740CB">
        <w:rPr>
          <w:b/>
        </w:rPr>
        <w:t>.</w:t>
      </w:r>
    </w:p>
    <w:p w:rsidR="00724598" w:rsidRDefault="00724598" w:rsidP="008753BB">
      <w:pPr>
        <w:jc w:val="both"/>
        <w:rPr>
          <w:b/>
        </w:rPr>
      </w:pPr>
    </w:p>
    <w:p w:rsidR="00724598" w:rsidRDefault="00724598" w:rsidP="008753BB">
      <w:pPr>
        <w:jc w:val="both"/>
        <w:rPr>
          <w:b/>
        </w:rPr>
      </w:pPr>
    </w:p>
    <w:p w:rsidR="005740CB" w:rsidRPr="005740CB" w:rsidRDefault="005740CB" w:rsidP="008753BB">
      <w:pPr>
        <w:jc w:val="both"/>
        <w:rPr>
          <w:b/>
        </w:rPr>
      </w:pPr>
    </w:p>
    <w:p w:rsidR="005740CB" w:rsidRPr="005740CB" w:rsidRDefault="005740CB" w:rsidP="008753BB">
      <w:pPr>
        <w:jc w:val="both"/>
        <w:rPr>
          <w:b/>
        </w:rPr>
      </w:pPr>
    </w:p>
    <w:p w:rsidR="005740CB" w:rsidRPr="005740CB" w:rsidRDefault="005740CB" w:rsidP="008753BB">
      <w:pPr>
        <w:jc w:val="both"/>
        <w:rPr>
          <w:b/>
        </w:rPr>
      </w:pPr>
    </w:p>
    <w:p w:rsidR="005740CB" w:rsidRDefault="005740CB" w:rsidP="008753BB">
      <w:pPr>
        <w:jc w:val="both"/>
      </w:pPr>
    </w:p>
    <w:p w:rsidR="00CD7669" w:rsidRDefault="00CD7669" w:rsidP="008753BB">
      <w:pPr>
        <w:jc w:val="both"/>
      </w:pPr>
      <w:r>
        <w:t xml:space="preserve"> </w:t>
      </w:r>
    </w:p>
    <w:p w:rsidR="00CD7669" w:rsidRPr="00150BDA" w:rsidRDefault="00150BDA" w:rsidP="008753BB">
      <w:pPr>
        <w:jc w:val="both"/>
        <w:rPr>
          <w:b/>
        </w:rPr>
      </w:pPr>
      <w:r>
        <w:rPr>
          <w:b/>
        </w:rPr>
        <w:t xml:space="preserve">                                                           </w:t>
      </w:r>
      <w:r w:rsidRPr="00150BDA">
        <w:rPr>
          <w:b/>
        </w:rPr>
        <w:t xml:space="preserve">Rodolfo Álvarez Rapaport </w:t>
      </w:r>
    </w:p>
    <w:p w:rsidR="00150BDA" w:rsidRPr="00150BDA" w:rsidRDefault="00150BDA" w:rsidP="008753BB">
      <w:pPr>
        <w:jc w:val="both"/>
        <w:rPr>
          <w:b/>
        </w:rPr>
      </w:pPr>
      <w:r>
        <w:rPr>
          <w:b/>
        </w:rPr>
        <w:t xml:space="preserve">                                                        </w:t>
      </w:r>
      <w:r w:rsidRPr="00150BDA">
        <w:rPr>
          <w:b/>
        </w:rPr>
        <w:t>Director Nacional de Aduanas</w:t>
      </w:r>
    </w:p>
    <w:p w:rsidR="005740CB" w:rsidRPr="00150BDA" w:rsidRDefault="00CD7669" w:rsidP="00E720B3">
      <w:pPr>
        <w:jc w:val="both"/>
        <w:rPr>
          <w:b/>
        </w:rPr>
      </w:pPr>
      <w:r w:rsidRPr="00150BDA">
        <w:rPr>
          <w:b/>
        </w:rPr>
        <w:tab/>
      </w:r>
      <w:r w:rsidRPr="00150BDA">
        <w:rPr>
          <w:b/>
        </w:rPr>
        <w:tab/>
      </w:r>
      <w:r w:rsidRPr="00150BDA">
        <w:rPr>
          <w:b/>
        </w:rPr>
        <w:tab/>
      </w:r>
      <w:r w:rsidRPr="00150BDA">
        <w:rPr>
          <w:b/>
        </w:rPr>
        <w:tab/>
      </w:r>
      <w:r w:rsidRPr="00150BDA">
        <w:rPr>
          <w:b/>
        </w:rPr>
        <w:tab/>
      </w:r>
    </w:p>
    <w:p w:rsidR="0001506A" w:rsidRDefault="0001506A" w:rsidP="008753BB">
      <w:pPr>
        <w:jc w:val="both"/>
      </w:pPr>
    </w:p>
    <w:p w:rsidR="00B92EA0" w:rsidRDefault="000D5038" w:rsidP="00AE0879">
      <w:pPr>
        <w:jc w:val="both"/>
        <w:rPr>
          <w:b/>
          <w:sz w:val="20"/>
          <w:szCs w:val="20"/>
        </w:rPr>
      </w:pPr>
      <w:r>
        <w:rPr>
          <w:b/>
          <w:sz w:val="20"/>
          <w:szCs w:val="20"/>
        </w:rPr>
        <w:t>AAL/</w:t>
      </w:r>
      <w:r w:rsidR="00F06919">
        <w:rPr>
          <w:b/>
          <w:sz w:val="20"/>
          <w:szCs w:val="20"/>
        </w:rPr>
        <w:t>RGH/JLRA</w:t>
      </w:r>
    </w:p>
    <w:p w:rsidR="00CD3F71" w:rsidRDefault="00CD3F71" w:rsidP="00C00E98">
      <w:pPr>
        <w:jc w:val="both"/>
        <w:outlineLvl w:val="0"/>
        <w:rPr>
          <w:rFonts w:cs="Arial"/>
          <w:b/>
          <w:sz w:val="18"/>
          <w:szCs w:val="18"/>
          <w:u w:val="single"/>
        </w:rPr>
      </w:pPr>
    </w:p>
    <w:p w:rsidR="00C00E98" w:rsidRPr="005E41C0" w:rsidRDefault="00C00E98" w:rsidP="00C00E98">
      <w:pPr>
        <w:jc w:val="both"/>
        <w:outlineLvl w:val="0"/>
        <w:rPr>
          <w:rFonts w:cs="Arial"/>
          <w:b/>
          <w:sz w:val="18"/>
          <w:szCs w:val="18"/>
        </w:rPr>
      </w:pPr>
      <w:r w:rsidRPr="00C00E98">
        <w:rPr>
          <w:rFonts w:cs="Arial"/>
          <w:b/>
          <w:sz w:val="18"/>
          <w:szCs w:val="18"/>
          <w:u w:val="single"/>
        </w:rPr>
        <w:t>DISTRIBUCION</w:t>
      </w:r>
      <w:r w:rsidRPr="005E41C0">
        <w:rPr>
          <w:rFonts w:cs="Arial"/>
          <w:b/>
          <w:sz w:val="18"/>
          <w:szCs w:val="18"/>
        </w:rPr>
        <w:t>:</w:t>
      </w:r>
    </w:p>
    <w:p w:rsidR="00C00E98" w:rsidRPr="005E41C0" w:rsidRDefault="00C00E98" w:rsidP="00C00E98">
      <w:pPr>
        <w:jc w:val="both"/>
        <w:outlineLvl w:val="0"/>
        <w:rPr>
          <w:rFonts w:cs="Arial"/>
          <w:sz w:val="18"/>
          <w:szCs w:val="18"/>
        </w:rPr>
      </w:pPr>
      <w:r w:rsidRPr="005E41C0">
        <w:rPr>
          <w:rFonts w:cs="Arial"/>
          <w:sz w:val="18"/>
          <w:szCs w:val="18"/>
        </w:rPr>
        <w:t>ADUANAS ARICA/PUNTA ARENAS</w:t>
      </w:r>
    </w:p>
    <w:p w:rsidR="00C00E98" w:rsidRPr="005E41C0" w:rsidRDefault="00C00E98" w:rsidP="00C00E98">
      <w:pPr>
        <w:jc w:val="both"/>
        <w:rPr>
          <w:rFonts w:cs="Arial"/>
          <w:sz w:val="18"/>
          <w:szCs w:val="18"/>
        </w:rPr>
      </w:pPr>
      <w:r w:rsidRPr="005E41C0">
        <w:rPr>
          <w:rFonts w:cs="Arial"/>
          <w:sz w:val="18"/>
          <w:szCs w:val="18"/>
        </w:rPr>
        <w:t>SUBDS Y DEPTOS DNA.</w:t>
      </w:r>
    </w:p>
    <w:p w:rsidR="00C00E98" w:rsidRPr="005E41C0" w:rsidRDefault="00C00E98" w:rsidP="00C00E98">
      <w:pPr>
        <w:jc w:val="both"/>
        <w:outlineLvl w:val="0"/>
        <w:rPr>
          <w:rFonts w:cs="Arial"/>
          <w:sz w:val="18"/>
          <w:szCs w:val="18"/>
        </w:rPr>
      </w:pPr>
      <w:r w:rsidRPr="005E41C0">
        <w:rPr>
          <w:rFonts w:cs="Arial"/>
          <w:sz w:val="18"/>
          <w:szCs w:val="18"/>
        </w:rPr>
        <w:t>CAMARA ADUANERA DE CHILE AG.</w:t>
      </w:r>
    </w:p>
    <w:p w:rsidR="00C00E98" w:rsidRPr="005E41C0" w:rsidRDefault="00C00E98" w:rsidP="00C00E98">
      <w:pPr>
        <w:jc w:val="both"/>
        <w:outlineLvl w:val="0"/>
        <w:rPr>
          <w:rFonts w:cs="Arial"/>
          <w:sz w:val="18"/>
          <w:szCs w:val="18"/>
        </w:rPr>
      </w:pPr>
      <w:r w:rsidRPr="005E41C0">
        <w:rPr>
          <w:rFonts w:cs="Arial"/>
          <w:sz w:val="18"/>
          <w:szCs w:val="18"/>
        </w:rPr>
        <w:t>ANAGENA AG.</w:t>
      </w:r>
    </w:p>
    <w:p w:rsidR="00C00E98" w:rsidRDefault="00C00E98" w:rsidP="00C00E98">
      <w:pPr>
        <w:jc w:val="both"/>
        <w:outlineLvl w:val="0"/>
      </w:pPr>
      <w:r w:rsidRPr="005E41C0">
        <w:rPr>
          <w:rFonts w:cs="Arial"/>
          <w:sz w:val="18"/>
          <w:szCs w:val="18"/>
        </w:rPr>
        <w:t>EDI:VAN</w:t>
      </w:r>
      <w:r>
        <w:t xml:space="preserve">  </w:t>
      </w:r>
    </w:p>
    <w:p w:rsidR="00B92EA0" w:rsidRDefault="00B92EA0" w:rsidP="00AE0879">
      <w:pPr>
        <w:jc w:val="both"/>
        <w:rPr>
          <w:b/>
          <w:sz w:val="20"/>
          <w:szCs w:val="20"/>
        </w:rPr>
      </w:pPr>
    </w:p>
    <w:p w:rsidR="00B92EA0" w:rsidRDefault="00B92EA0" w:rsidP="00AE0879">
      <w:pPr>
        <w:jc w:val="both"/>
        <w:rPr>
          <w:b/>
          <w:sz w:val="20"/>
          <w:szCs w:val="20"/>
        </w:rPr>
      </w:pPr>
    </w:p>
    <w:p w:rsidR="00B92EA0" w:rsidRDefault="00B92EA0" w:rsidP="00AE0879">
      <w:pPr>
        <w:jc w:val="both"/>
        <w:rPr>
          <w:b/>
          <w:sz w:val="20"/>
          <w:szCs w:val="20"/>
        </w:rPr>
      </w:pPr>
    </w:p>
    <w:p w:rsidR="00B92EA0" w:rsidRDefault="00B92EA0" w:rsidP="00AE0879">
      <w:pPr>
        <w:jc w:val="both"/>
        <w:rPr>
          <w:b/>
          <w:sz w:val="20"/>
          <w:szCs w:val="20"/>
        </w:rPr>
      </w:pPr>
    </w:p>
    <w:p w:rsidR="00B92EA0" w:rsidRDefault="00B92EA0" w:rsidP="00AE0879">
      <w:pPr>
        <w:jc w:val="both"/>
        <w:rPr>
          <w:b/>
          <w:sz w:val="20"/>
          <w:szCs w:val="20"/>
        </w:rPr>
      </w:pPr>
    </w:p>
    <w:p w:rsidR="00B92EA0" w:rsidRDefault="00B92EA0" w:rsidP="00AE0879">
      <w:pPr>
        <w:jc w:val="both"/>
        <w:rPr>
          <w:b/>
          <w:sz w:val="20"/>
          <w:szCs w:val="20"/>
        </w:rPr>
      </w:pPr>
    </w:p>
    <w:p w:rsidR="00623620" w:rsidRDefault="00623620" w:rsidP="00AE0879">
      <w:pPr>
        <w:jc w:val="both"/>
        <w:rPr>
          <w:b/>
          <w:sz w:val="20"/>
          <w:szCs w:val="20"/>
        </w:rPr>
      </w:pPr>
    </w:p>
    <w:p w:rsidR="00B92EA0" w:rsidRDefault="00B92EA0" w:rsidP="00AE0879">
      <w:pPr>
        <w:jc w:val="both"/>
        <w:rPr>
          <w:b/>
          <w:sz w:val="20"/>
          <w:szCs w:val="20"/>
        </w:rPr>
      </w:pPr>
    </w:p>
    <w:p w:rsidR="00B92EA0" w:rsidRPr="00716815" w:rsidRDefault="00B92EA0" w:rsidP="00AE0879">
      <w:pPr>
        <w:jc w:val="both"/>
        <w:rPr>
          <w:rFonts w:ascii="Arial" w:hAnsi="Arial" w:cs="Arial"/>
          <w:b/>
          <w:sz w:val="24"/>
          <w:szCs w:val="24"/>
        </w:rPr>
      </w:pPr>
      <w:r>
        <w:rPr>
          <w:sz w:val="20"/>
          <w:szCs w:val="20"/>
        </w:rPr>
        <w:tab/>
      </w:r>
      <w:r>
        <w:rPr>
          <w:sz w:val="20"/>
          <w:szCs w:val="20"/>
        </w:rPr>
        <w:tab/>
      </w:r>
      <w:r>
        <w:rPr>
          <w:sz w:val="20"/>
          <w:szCs w:val="20"/>
        </w:rPr>
        <w:tab/>
      </w:r>
      <w:r>
        <w:rPr>
          <w:sz w:val="20"/>
          <w:szCs w:val="20"/>
        </w:rPr>
        <w:tab/>
        <w:t xml:space="preserve">        </w:t>
      </w:r>
      <w:r w:rsidR="009333F6">
        <w:rPr>
          <w:sz w:val="20"/>
          <w:szCs w:val="20"/>
        </w:rPr>
        <w:t xml:space="preserve"> </w:t>
      </w:r>
      <w:r w:rsidRPr="00716815">
        <w:rPr>
          <w:rFonts w:ascii="Arial" w:hAnsi="Arial" w:cs="Arial"/>
          <w:b/>
          <w:sz w:val="24"/>
          <w:szCs w:val="24"/>
        </w:rPr>
        <w:t>ANEXO N° 1</w:t>
      </w:r>
    </w:p>
    <w:p w:rsidR="00B92EA0" w:rsidRDefault="00B92EA0" w:rsidP="00AE0879">
      <w:pPr>
        <w:jc w:val="both"/>
        <w:rPr>
          <w:sz w:val="20"/>
          <w:szCs w:val="20"/>
        </w:rPr>
      </w:pPr>
    </w:p>
    <w:tbl>
      <w:tblPr>
        <w:tblW w:w="9654" w:type="dxa"/>
        <w:tblInd w:w="55" w:type="dxa"/>
        <w:tblCellMar>
          <w:left w:w="70" w:type="dxa"/>
          <w:right w:w="70" w:type="dxa"/>
        </w:tblCellMar>
        <w:tblLook w:val="04A0"/>
      </w:tblPr>
      <w:tblGrid>
        <w:gridCol w:w="2440"/>
        <w:gridCol w:w="1600"/>
        <w:gridCol w:w="1920"/>
        <w:gridCol w:w="3694"/>
      </w:tblGrid>
      <w:tr w:rsidR="00B92EA0" w:rsidRPr="0048657C" w:rsidTr="0048657C">
        <w:trPr>
          <w:trHeight w:val="1065"/>
        </w:trPr>
        <w:tc>
          <w:tcPr>
            <w:tcW w:w="2440" w:type="dxa"/>
            <w:tcBorders>
              <w:top w:val="single" w:sz="8" w:space="0" w:color="auto"/>
              <w:left w:val="single" w:sz="8" w:space="0" w:color="auto"/>
              <w:bottom w:val="single" w:sz="4" w:space="0" w:color="auto"/>
              <w:right w:val="single" w:sz="4" w:space="0" w:color="auto"/>
            </w:tcBorders>
            <w:shd w:val="clear" w:color="000000" w:fill="FFFFFF" w:themeFill="background1"/>
            <w:vAlign w:val="center"/>
            <w:hideMark/>
          </w:tcPr>
          <w:p w:rsidR="00B92EA0" w:rsidRPr="0048657C" w:rsidRDefault="00B92EA0" w:rsidP="00BC5129">
            <w:pPr>
              <w:jc w:val="center"/>
              <w:rPr>
                <w:rFonts w:cs="Arial"/>
                <w:b/>
                <w:sz w:val="18"/>
                <w:szCs w:val="18"/>
                <w:lang w:eastAsia="es-CL"/>
              </w:rPr>
            </w:pPr>
            <w:r w:rsidRPr="0048657C">
              <w:rPr>
                <w:rFonts w:cs="Arial"/>
                <w:b/>
                <w:sz w:val="18"/>
                <w:szCs w:val="18"/>
                <w:lang w:eastAsia="es-CL"/>
              </w:rPr>
              <w:t xml:space="preserve">ACUERDO ó TRATADO </w:t>
            </w:r>
          </w:p>
        </w:tc>
        <w:tc>
          <w:tcPr>
            <w:tcW w:w="1600" w:type="dxa"/>
            <w:tcBorders>
              <w:top w:val="single" w:sz="8" w:space="0" w:color="auto"/>
              <w:left w:val="nil"/>
              <w:bottom w:val="single" w:sz="4" w:space="0" w:color="auto"/>
              <w:right w:val="single" w:sz="4" w:space="0" w:color="auto"/>
            </w:tcBorders>
            <w:shd w:val="clear" w:color="000000" w:fill="FFFFFF" w:themeFill="background1"/>
            <w:vAlign w:val="center"/>
            <w:hideMark/>
          </w:tcPr>
          <w:p w:rsidR="00B92EA0" w:rsidRPr="0048657C" w:rsidRDefault="00B92EA0" w:rsidP="00BC5129">
            <w:pPr>
              <w:jc w:val="center"/>
              <w:rPr>
                <w:rFonts w:cs="Arial"/>
                <w:b/>
                <w:sz w:val="18"/>
                <w:szCs w:val="18"/>
                <w:lang w:eastAsia="es-CL"/>
              </w:rPr>
            </w:pPr>
            <w:r w:rsidRPr="0048657C">
              <w:rPr>
                <w:rFonts w:cs="Arial"/>
                <w:b/>
                <w:sz w:val="18"/>
                <w:szCs w:val="18"/>
                <w:lang w:eastAsia="es-CL"/>
              </w:rPr>
              <w:t>REGLAS DE ORIGEN</w:t>
            </w:r>
          </w:p>
        </w:tc>
        <w:tc>
          <w:tcPr>
            <w:tcW w:w="1920" w:type="dxa"/>
            <w:tcBorders>
              <w:top w:val="single" w:sz="8" w:space="0" w:color="auto"/>
              <w:left w:val="nil"/>
              <w:bottom w:val="single" w:sz="4" w:space="0" w:color="auto"/>
              <w:right w:val="single" w:sz="4" w:space="0" w:color="auto"/>
            </w:tcBorders>
            <w:shd w:val="clear" w:color="000000" w:fill="FFFFFF" w:themeFill="background1"/>
            <w:vAlign w:val="center"/>
            <w:hideMark/>
          </w:tcPr>
          <w:p w:rsidR="00B92EA0" w:rsidRPr="0048657C" w:rsidRDefault="00B92EA0" w:rsidP="00BC5129">
            <w:pPr>
              <w:jc w:val="center"/>
              <w:rPr>
                <w:rFonts w:cs="Arial"/>
                <w:b/>
                <w:sz w:val="18"/>
                <w:szCs w:val="18"/>
                <w:lang w:eastAsia="es-CL"/>
              </w:rPr>
            </w:pPr>
            <w:r w:rsidRPr="0048657C">
              <w:rPr>
                <w:rFonts w:cs="Arial"/>
                <w:b/>
                <w:sz w:val="18"/>
                <w:szCs w:val="18"/>
                <w:lang w:eastAsia="es-CL"/>
              </w:rPr>
              <w:t xml:space="preserve">VIGENCIA CERTIFICADO DE ORIGEN </w:t>
            </w:r>
          </w:p>
        </w:tc>
        <w:tc>
          <w:tcPr>
            <w:tcW w:w="3694" w:type="dxa"/>
            <w:tcBorders>
              <w:top w:val="single" w:sz="8" w:space="0" w:color="auto"/>
              <w:left w:val="nil"/>
              <w:bottom w:val="single" w:sz="4" w:space="0" w:color="auto"/>
              <w:right w:val="single" w:sz="4" w:space="0" w:color="auto"/>
            </w:tcBorders>
            <w:shd w:val="clear" w:color="000000" w:fill="FFFFFF" w:themeFill="background1"/>
            <w:vAlign w:val="center"/>
            <w:hideMark/>
          </w:tcPr>
          <w:p w:rsidR="00B92EA0" w:rsidRPr="0048657C" w:rsidRDefault="00B92EA0" w:rsidP="00BC5129">
            <w:pPr>
              <w:jc w:val="center"/>
              <w:rPr>
                <w:rFonts w:cs="Arial"/>
                <w:b/>
                <w:sz w:val="18"/>
                <w:szCs w:val="18"/>
                <w:lang w:eastAsia="es-CL"/>
              </w:rPr>
            </w:pPr>
            <w:r w:rsidRPr="0048657C">
              <w:rPr>
                <w:rFonts w:cs="Arial"/>
                <w:b/>
                <w:sz w:val="18"/>
                <w:szCs w:val="18"/>
                <w:lang w:eastAsia="es-CL"/>
              </w:rPr>
              <w:t xml:space="preserve">PLAZO PARA SOLICITAR DEVOLUCION DERECHOS </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AAE UNION EUROPEA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ANEXO III</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10  MESES PRORROGABLE</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2 AÑOS A CONTAR FECHA DE LA D. I.       (Anexo III, Art. 22 N° 4)</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 TLC  U.S.A.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CAPITULO 4 </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4 AÑOS</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PAGO  D. I.</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TLC  CANADA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CAPITULO  E </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4 AÑOS</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 I.</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TLC  COREA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CAPITULO 5 </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2 AÑOS      NO PRORROGABLE</w:t>
            </w:r>
          </w:p>
        </w:tc>
        <w:tc>
          <w:tcPr>
            <w:tcW w:w="3694" w:type="dxa"/>
            <w:tcBorders>
              <w:top w:val="nil"/>
              <w:left w:val="nil"/>
              <w:bottom w:val="single" w:sz="4" w:space="0" w:color="auto"/>
              <w:right w:val="single" w:sz="4" w:space="0" w:color="auto"/>
            </w:tcBorders>
            <w:shd w:val="clear" w:color="000000" w:fill="FFFFFF"/>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 I.  (Cap. 5, Art. 5.3 N° 3)</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TLC  CHINA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CAPITULO  V</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NO PRORROGABLE</w:t>
            </w:r>
          </w:p>
        </w:tc>
        <w:tc>
          <w:tcPr>
            <w:tcW w:w="3694" w:type="dxa"/>
            <w:tcBorders>
              <w:top w:val="nil"/>
              <w:left w:val="nil"/>
              <w:bottom w:val="single" w:sz="4" w:space="0" w:color="auto"/>
              <w:right w:val="single" w:sz="4" w:space="0" w:color="auto"/>
            </w:tcBorders>
            <w:shd w:val="clear" w:color="000000" w:fill="FFFFFF"/>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PAGO D.I.     (Cap. V, Art. 31)</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TLC AELC (EFTA)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ANEXO  I</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10  MESES PRORROGABLE</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2 AÑOS A CONTAR FECHA DE LA D.I.  (Anexo I, Art. 23 N° 2)</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TLC  MEXICO</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CAPITULO 5</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2 AÑOS      NO PRORROGABLE</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 I.  (Cap. 5, Art. 5-03 N° 3)</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AAEE TRANSPACIF. P4</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CAPITULO 4</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2 AÑOS      NO PRORROGABLE</w:t>
            </w:r>
          </w:p>
        </w:tc>
        <w:tc>
          <w:tcPr>
            <w:tcW w:w="3694" w:type="dxa"/>
            <w:tcBorders>
              <w:top w:val="nil"/>
              <w:left w:val="nil"/>
              <w:bottom w:val="single" w:sz="4" w:space="0" w:color="auto"/>
              <w:right w:val="single" w:sz="4" w:space="0" w:color="auto"/>
            </w:tcBorders>
            <w:shd w:val="clear" w:color="000000" w:fill="FFFFFF"/>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D.I.   (Cap. 4, Art. 4.13 N° 13)</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AAEE JAPON</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CAPITULO 4</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NO PRORROGABLE</w:t>
            </w:r>
          </w:p>
        </w:tc>
        <w:tc>
          <w:tcPr>
            <w:tcW w:w="3694" w:type="dxa"/>
            <w:tcBorders>
              <w:top w:val="nil"/>
              <w:left w:val="nil"/>
              <w:bottom w:val="single" w:sz="4" w:space="0" w:color="auto"/>
              <w:right w:val="single" w:sz="4" w:space="0" w:color="auto"/>
            </w:tcBorders>
            <w:shd w:val="clear" w:color="000000" w:fill="FFFFFF"/>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D.I.     (Cap. 4, Art. 46 N° 2)</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TLC PANAMÁ</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CAPITULO 4</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2 AÑOS     NO PRORROGABLE</w:t>
            </w:r>
          </w:p>
        </w:tc>
        <w:tc>
          <w:tcPr>
            <w:tcW w:w="3694" w:type="dxa"/>
            <w:tcBorders>
              <w:top w:val="nil"/>
              <w:left w:val="nil"/>
              <w:bottom w:val="single" w:sz="4" w:space="0" w:color="auto"/>
              <w:right w:val="single" w:sz="4" w:space="0" w:color="auto"/>
            </w:tcBorders>
            <w:shd w:val="clear" w:color="000000" w:fill="FFFFFF"/>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D.I.     (Cap.4, Art. 4.16)</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val="en-US" w:eastAsia="es-CL"/>
              </w:rPr>
            </w:pPr>
            <w:r w:rsidRPr="00EE0C4B">
              <w:rPr>
                <w:rFonts w:cs="Arial"/>
                <w:sz w:val="18"/>
                <w:szCs w:val="18"/>
                <w:lang w:val="en-US" w:eastAsia="es-CL"/>
              </w:rPr>
              <w:t xml:space="preserve">CH-CENTR. Prot. Bilat. EL SALV </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CAPITULO 4                     </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2 AÑOS     NO PRORROGABLE</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D.I.  (Cap.4, Art. 5.03 N° 3)</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val="en-US" w:eastAsia="es-CL"/>
              </w:rPr>
            </w:pPr>
            <w:r w:rsidRPr="00EE0C4B">
              <w:rPr>
                <w:rFonts w:cs="Arial"/>
                <w:sz w:val="18"/>
                <w:szCs w:val="18"/>
                <w:lang w:val="en-US" w:eastAsia="es-CL"/>
              </w:rPr>
              <w:t>CH-CENTR. Prot. Bilat. C.RICA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CAPITULO 4                     </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2 AÑOS     NO PRORROGABLE</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D.I.  (Cap.4, Art. 5.03 N° 3)</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CH-CENTR. Prot. Bilat. HONDURAS</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CAPITULO 4                     </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2 AÑOS     NO PRORROGABLE</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D.I.  (Cap.4, Art. 5.03 N° 3)</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val="en-US" w:eastAsia="es-CL"/>
              </w:rPr>
            </w:pPr>
            <w:r w:rsidRPr="00EE0C4B">
              <w:rPr>
                <w:rFonts w:cs="Arial"/>
                <w:sz w:val="18"/>
                <w:szCs w:val="18"/>
                <w:lang w:val="en-US" w:eastAsia="es-CL"/>
              </w:rPr>
              <w:t>CH-CENTR. Prot. Bilat. GUATEMALA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CAPITULO 4                     </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2 AÑOS     NO PRORROGABLE</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D.I.  (Cap.4, Art. 5.03 N° 3)</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TLC AUSTRALIA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CAPITULO 4                     </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NO PRORROGABLE</w:t>
            </w:r>
          </w:p>
        </w:tc>
        <w:tc>
          <w:tcPr>
            <w:tcW w:w="3694" w:type="dxa"/>
            <w:tcBorders>
              <w:top w:val="nil"/>
              <w:left w:val="nil"/>
              <w:bottom w:val="single" w:sz="4" w:space="0" w:color="auto"/>
              <w:right w:val="single" w:sz="4" w:space="0" w:color="auto"/>
            </w:tcBorders>
            <w:shd w:val="clear" w:color="000000" w:fill="FFFFFF"/>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D.I.   (Cap. 4, Art. 4.19)</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TLC TURQUÍA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ANEXO V</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10  MESES PRORROGABLE</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2 AÑOS A CONTAR FECHA DE LA D. I.  (Anexo V, Art. 22 N° 4)                                   </w:t>
            </w:r>
          </w:p>
        </w:tc>
      </w:tr>
      <w:tr w:rsidR="00B92EA0" w:rsidRPr="00EE0C4B" w:rsidTr="0048657C">
        <w:trPr>
          <w:trHeight w:val="840"/>
        </w:trPr>
        <w:tc>
          <w:tcPr>
            <w:tcW w:w="24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92EA0" w:rsidRPr="00EE0C4B" w:rsidRDefault="00B92EA0" w:rsidP="00BC5129">
            <w:pPr>
              <w:jc w:val="center"/>
              <w:rPr>
                <w:rFonts w:cs="Arial"/>
                <w:sz w:val="20"/>
                <w:szCs w:val="20"/>
                <w:lang w:eastAsia="es-CL"/>
              </w:rPr>
            </w:pPr>
            <w:r w:rsidRPr="00EE0C4B">
              <w:rPr>
                <w:rFonts w:cs="Arial"/>
                <w:sz w:val="20"/>
                <w:szCs w:val="20"/>
                <w:lang w:eastAsia="es-CL"/>
              </w:rPr>
              <w:lastRenderedPageBreak/>
              <w:t>ALC CH-MALASIA</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92EA0" w:rsidRPr="00EE0C4B" w:rsidRDefault="00B92EA0" w:rsidP="00BC5129">
            <w:pPr>
              <w:jc w:val="center"/>
              <w:rPr>
                <w:rFonts w:cs="Arial"/>
                <w:sz w:val="20"/>
                <w:szCs w:val="20"/>
                <w:lang w:eastAsia="es-CL"/>
              </w:rPr>
            </w:pPr>
            <w:r w:rsidRPr="00EE0C4B">
              <w:rPr>
                <w:rFonts w:cs="Arial"/>
                <w:sz w:val="20"/>
                <w:szCs w:val="20"/>
                <w:lang w:eastAsia="es-CL"/>
              </w:rPr>
              <w:t>CAPITULO 4</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NO PRORROGABLE</w:t>
            </w:r>
          </w:p>
        </w:tc>
        <w:tc>
          <w:tcPr>
            <w:tcW w:w="3694" w:type="dxa"/>
            <w:tcBorders>
              <w:top w:val="single" w:sz="4" w:space="0" w:color="auto"/>
              <w:left w:val="nil"/>
              <w:bottom w:val="single" w:sz="4" w:space="0" w:color="auto"/>
              <w:right w:val="single" w:sz="4" w:space="0" w:color="auto"/>
            </w:tcBorders>
            <w:shd w:val="clear" w:color="000000" w:fill="FFFFFF"/>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 A CONTAR FECHA DE LA D.I.   (Anexo 4-A, Regla 19)</w:t>
            </w:r>
          </w:p>
        </w:tc>
      </w:tr>
      <w:tr w:rsidR="00B92EA0" w:rsidRPr="0048657C" w:rsidTr="0048657C">
        <w:trPr>
          <w:trHeight w:val="840"/>
        </w:trPr>
        <w:tc>
          <w:tcPr>
            <w:tcW w:w="244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ACE 35 MERCOSUR</w:t>
            </w:r>
          </w:p>
        </w:tc>
        <w:tc>
          <w:tcPr>
            <w:tcW w:w="1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ANEXO 13</w:t>
            </w:r>
          </w:p>
        </w:tc>
        <w:tc>
          <w:tcPr>
            <w:tcW w:w="19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92EA0" w:rsidRPr="0048657C" w:rsidRDefault="00B92EA0" w:rsidP="00BC5129">
            <w:pPr>
              <w:jc w:val="center"/>
              <w:rPr>
                <w:rFonts w:ascii="Arial" w:hAnsi="Arial" w:cs="Arial"/>
                <w:sz w:val="18"/>
                <w:szCs w:val="18"/>
                <w:lang w:eastAsia="es-CL"/>
              </w:rPr>
            </w:pPr>
            <w:r w:rsidRPr="0048657C">
              <w:rPr>
                <w:rFonts w:ascii="Arial" w:hAnsi="Arial" w:cs="Arial"/>
                <w:sz w:val="18"/>
                <w:szCs w:val="18"/>
                <w:lang w:eastAsia="es-CL"/>
              </w:rPr>
              <w:t>180 DIAS</w:t>
            </w:r>
          </w:p>
        </w:tc>
        <w:tc>
          <w:tcPr>
            <w:tcW w:w="3694"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both"/>
              <w:rPr>
                <w:rFonts w:cs="Arial"/>
                <w:sz w:val="18"/>
                <w:szCs w:val="18"/>
                <w:lang w:eastAsia="es-CL"/>
              </w:rPr>
            </w:pPr>
            <w:r w:rsidRPr="0048657C">
              <w:rPr>
                <w:rFonts w:cs="Arial"/>
                <w:sz w:val="18"/>
                <w:szCs w:val="18"/>
                <w:lang w:eastAsia="es-CL"/>
              </w:rPr>
              <w:t xml:space="preserve">180 DIAS (ver Of.Circ. N° 157/14.06.10) </w:t>
            </w:r>
          </w:p>
        </w:tc>
      </w:tr>
      <w:tr w:rsidR="00B92EA0" w:rsidRPr="0048657C" w:rsidTr="0048657C">
        <w:trPr>
          <w:trHeight w:val="840"/>
        </w:trPr>
        <w:tc>
          <w:tcPr>
            <w:tcW w:w="244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ALC PERU</w:t>
            </w:r>
          </w:p>
        </w:tc>
        <w:tc>
          <w:tcPr>
            <w:tcW w:w="1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CAPITULO 4</w:t>
            </w:r>
          </w:p>
        </w:tc>
        <w:tc>
          <w:tcPr>
            <w:tcW w:w="1920"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 xml:space="preserve"> 1 AÑO</w:t>
            </w:r>
          </w:p>
        </w:tc>
        <w:tc>
          <w:tcPr>
            <w:tcW w:w="3694"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1 AÑO A CONTAR FECHA DE LA  D. I.  (Cap. 4, Art. 4.12)</w:t>
            </w:r>
          </w:p>
        </w:tc>
      </w:tr>
      <w:tr w:rsidR="00B92EA0" w:rsidRPr="0048657C" w:rsidTr="0048657C">
        <w:trPr>
          <w:trHeight w:val="840"/>
        </w:trPr>
        <w:tc>
          <w:tcPr>
            <w:tcW w:w="244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ACE 22 BOLIVIA</w:t>
            </w:r>
          </w:p>
        </w:tc>
        <w:tc>
          <w:tcPr>
            <w:tcW w:w="1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RESOLUCION 252/99 ALADI</w:t>
            </w:r>
          </w:p>
        </w:tc>
        <w:tc>
          <w:tcPr>
            <w:tcW w:w="1920"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180 DIAS</w:t>
            </w:r>
          </w:p>
        </w:tc>
        <w:tc>
          <w:tcPr>
            <w:tcW w:w="3694"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 xml:space="preserve">1 AÑO A CONTAR FECHA DE LA  DI (artord.131bis a/c 27.01.09) </w:t>
            </w:r>
          </w:p>
        </w:tc>
      </w:tr>
      <w:tr w:rsidR="00B92EA0" w:rsidRPr="0048657C" w:rsidTr="0048657C">
        <w:trPr>
          <w:trHeight w:val="855"/>
        </w:trPr>
        <w:tc>
          <w:tcPr>
            <w:tcW w:w="244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ALC COLOMBIA</w:t>
            </w:r>
          </w:p>
        </w:tc>
        <w:tc>
          <w:tcPr>
            <w:tcW w:w="1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CAPITULO 4</w:t>
            </w:r>
          </w:p>
        </w:tc>
        <w:tc>
          <w:tcPr>
            <w:tcW w:w="1920"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 xml:space="preserve"> 1 AÑO                            electrónico</w:t>
            </w:r>
          </w:p>
        </w:tc>
        <w:tc>
          <w:tcPr>
            <w:tcW w:w="3694"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1 AÑO A CONTAR FECHA DE LA  D. I.  (Cap. 4, Art. 4.18)</w:t>
            </w:r>
          </w:p>
        </w:tc>
      </w:tr>
      <w:tr w:rsidR="00B92EA0" w:rsidRPr="0048657C" w:rsidTr="0048657C">
        <w:trPr>
          <w:trHeight w:val="855"/>
        </w:trPr>
        <w:tc>
          <w:tcPr>
            <w:tcW w:w="244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ACE 65 ECUADOR</w:t>
            </w:r>
          </w:p>
        </w:tc>
        <w:tc>
          <w:tcPr>
            <w:tcW w:w="1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CAPITULO 4</w:t>
            </w:r>
          </w:p>
        </w:tc>
        <w:tc>
          <w:tcPr>
            <w:tcW w:w="1920"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 xml:space="preserve"> 1 AÑO                    electrónico</w:t>
            </w:r>
          </w:p>
        </w:tc>
        <w:tc>
          <w:tcPr>
            <w:tcW w:w="3694"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1 AÑO A CONTAR FECHA DE LA  D. I.  (Cap. 4, Art. 4.18)</w:t>
            </w:r>
          </w:p>
        </w:tc>
      </w:tr>
      <w:tr w:rsidR="00B92EA0" w:rsidRPr="0048657C" w:rsidTr="0048657C">
        <w:trPr>
          <w:trHeight w:val="870"/>
        </w:trPr>
        <w:tc>
          <w:tcPr>
            <w:tcW w:w="244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ACE 23 VENEZUELA</w:t>
            </w:r>
          </w:p>
        </w:tc>
        <w:tc>
          <w:tcPr>
            <w:tcW w:w="1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RESOLUCION 252/99 ALADI</w:t>
            </w:r>
          </w:p>
        </w:tc>
        <w:tc>
          <w:tcPr>
            <w:tcW w:w="1920"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180 DIAS</w:t>
            </w:r>
          </w:p>
        </w:tc>
        <w:tc>
          <w:tcPr>
            <w:tcW w:w="3694" w:type="dxa"/>
            <w:tcBorders>
              <w:top w:val="single" w:sz="4" w:space="0" w:color="auto"/>
              <w:left w:val="nil"/>
              <w:bottom w:val="single" w:sz="4" w:space="0" w:color="auto"/>
              <w:right w:val="single" w:sz="4" w:space="0" w:color="auto"/>
            </w:tcBorders>
            <w:shd w:val="clear" w:color="auto" w:fill="FFFFFF" w:themeFill="background1"/>
            <w:vAlign w:val="center"/>
            <w:hideMark/>
          </w:tcPr>
          <w:p w:rsidR="00B92EA0" w:rsidRPr="0048657C" w:rsidRDefault="00B92EA0" w:rsidP="00BC5129">
            <w:pPr>
              <w:jc w:val="center"/>
              <w:rPr>
                <w:rFonts w:cs="Arial"/>
                <w:sz w:val="18"/>
                <w:szCs w:val="18"/>
                <w:lang w:eastAsia="es-CL"/>
              </w:rPr>
            </w:pPr>
            <w:r w:rsidRPr="0048657C">
              <w:rPr>
                <w:rFonts w:cs="Arial"/>
                <w:sz w:val="18"/>
                <w:szCs w:val="18"/>
                <w:lang w:eastAsia="es-CL"/>
              </w:rPr>
              <w:t xml:space="preserve">1 AÑO A CONTAR FECHA DE LA  DI (artord.131bis a/c 27.01.09) </w:t>
            </w:r>
          </w:p>
        </w:tc>
      </w:tr>
      <w:tr w:rsidR="00B92EA0" w:rsidRPr="00EE0C4B" w:rsidTr="002F1B67">
        <w:trPr>
          <w:trHeight w:val="855"/>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AAP  INDIA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ANEXO C</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 AÑO</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1 AÑO A CONTAR FECHA DE LA  DI (artord.131bis a/c 27.01.09) </w:t>
            </w:r>
          </w:p>
        </w:tc>
      </w:tr>
      <w:tr w:rsidR="00B92EA0" w:rsidRPr="00EE0C4B" w:rsidTr="002F1B67">
        <w:trPr>
          <w:trHeight w:val="840"/>
        </w:trPr>
        <w:tc>
          <w:tcPr>
            <w:tcW w:w="2440" w:type="dxa"/>
            <w:tcBorders>
              <w:top w:val="nil"/>
              <w:left w:val="single" w:sz="8" w:space="0" w:color="auto"/>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ACE 42 CUBA</w:t>
            </w:r>
          </w:p>
        </w:tc>
        <w:tc>
          <w:tcPr>
            <w:tcW w:w="160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ANEXO III</w:t>
            </w:r>
          </w:p>
        </w:tc>
        <w:tc>
          <w:tcPr>
            <w:tcW w:w="1920"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180 DIAS</w:t>
            </w:r>
          </w:p>
        </w:tc>
        <w:tc>
          <w:tcPr>
            <w:tcW w:w="3694" w:type="dxa"/>
            <w:tcBorders>
              <w:top w:val="nil"/>
              <w:left w:val="nil"/>
              <w:bottom w:val="single" w:sz="4" w:space="0" w:color="auto"/>
              <w:right w:val="single" w:sz="4" w:space="0" w:color="auto"/>
            </w:tcBorders>
            <w:shd w:val="clear" w:color="auto" w:fill="auto"/>
            <w:vAlign w:val="center"/>
            <w:hideMark/>
          </w:tcPr>
          <w:p w:rsidR="00B92EA0" w:rsidRPr="00EE0C4B" w:rsidRDefault="00B92EA0" w:rsidP="00BC5129">
            <w:pPr>
              <w:jc w:val="center"/>
              <w:rPr>
                <w:rFonts w:cs="Arial"/>
                <w:sz w:val="18"/>
                <w:szCs w:val="18"/>
                <w:lang w:eastAsia="es-CL"/>
              </w:rPr>
            </w:pPr>
            <w:r w:rsidRPr="00EE0C4B">
              <w:rPr>
                <w:rFonts w:cs="Arial"/>
                <w:sz w:val="18"/>
                <w:szCs w:val="18"/>
                <w:lang w:eastAsia="es-CL"/>
              </w:rPr>
              <w:t xml:space="preserve">1 AÑO A CONTAR FECHA DE LA  DI (artord.131bis a/c 27.01.09) </w:t>
            </w:r>
          </w:p>
        </w:tc>
      </w:tr>
    </w:tbl>
    <w:p w:rsidR="009333F6" w:rsidRDefault="008753BB" w:rsidP="00AE0879">
      <w:pPr>
        <w:jc w:val="both"/>
      </w:pPr>
      <w:r w:rsidRPr="005740CB">
        <w:rPr>
          <w:sz w:val="20"/>
          <w:szCs w:val="20"/>
        </w:rPr>
        <w:tab/>
      </w:r>
      <w:r>
        <w:tab/>
      </w: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Default="009333F6" w:rsidP="00AE0879">
      <w:pPr>
        <w:jc w:val="both"/>
      </w:pPr>
    </w:p>
    <w:p w:rsidR="009333F6" w:rsidRPr="00716815" w:rsidRDefault="009333F6" w:rsidP="00AE0879">
      <w:pPr>
        <w:jc w:val="both"/>
        <w:rPr>
          <w:rFonts w:ascii="Arial" w:hAnsi="Arial" w:cs="Arial"/>
          <w:b/>
          <w:sz w:val="24"/>
          <w:szCs w:val="24"/>
        </w:rPr>
      </w:pPr>
      <w:r>
        <w:lastRenderedPageBreak/>
        <w:tab/>
      </w:r>
      <w:r>
        <w:tab/>
      </w:r>
      <w:r>
        <w:tab/>
      </w:r>
      <w:r>
        <w:tab/>
      </w:r>
      <w:r>
        <w:tab/>
      </w:r>
      <w:r w:rsidRPr="00716815">
        <w:rPr>
          <w:rFonts w:ascii="Arial" w:hAnsi="Arial" w:cs="Arial"/>
          <w:b/>
          <w:sz w:val="24"/>
          <w:szCs w:val="24"/>
        </w:rPr>
        <w:t>ANEXO N° 2</w:t>
      </w:r>
    </w:p>
    <w:p w:rsidR="00AA6662" w:rsidRDefault="008753BB" w:rsidP="00AE0879">
      <w:pPr>
        <w:jc w:val="both"/>
      </w:pPr>
      <w:r>
        <w:tab/>
      </w:r>
    </w:p>
    <w:p w:rsidR="00E75DD5" w:rsidRDefault="00E75DD5" w:rsidP="005C3AB8">
      <w:pPr>
        <w:ind w:left="142"/>
        <w:jc w:val="both"/>
        <w:rPr>
          <w:rFonts w:ascii="Arial" w:hAnsi="Arial" w:cs="Arial"/>
          <w:sz w:val="21"/>
          <w:szCs w:val="21"/>
        </w:rPr>
      </w:pPr>
    </w:p>
    <w:p w:rsidR="00253792" w:rsidRDefault="00253792" w:rsidP="005C3AB8">
      <w:pPr>
        <w:ind w:left="142"/>
        <w:jc w:val="both"/>
        <w:rPr>
          <w:rFonts w:ascii="Arial" w:hAnsi="Arial" w:cs="Arial"/>
          <w:sz w:val="21"/>
          <w:szCs w:val="21"/>
        </w:rPr>
      </w:pPr>
      <w:r w:rsidRPr="005C3AB8">
        <w:rPr>
          <w:rFonts w:ascii="Arial" w:hAnsi="Arial" w:cs="Arial"/>
          <w:sz w:val="21"/>
          <w:szCs w:val="21"/>
        </w:rPr>
        <w:t>Los diversos acuerdos y tratados suscritos por nuestro país, es posible clasificarlos en atención a si disponen o no de una norma que regule esta materia, así</w:t>
      </w:r>
      <w:r w:rsidR="0097229D">
        <w:rPr>
          <w:rFonts w:ascii="Arial" w:hAnsi="Arial" w:cs="Arial"/>
          <w:sz w:val="21"/>
          <w:szCs w:val="21"/>
        </w:rPr>
        <w:t xml:space="preserve"> entonces</w:t>
      </w:r>
      <w:r w:rsidRPr="005C3AB8">
        <w:rPr>
          <w:rFonts w:ascii="Arial" w:hAnsi="Arial" w:cs="Arial"/>
          <w:sz w:val="21"/>
          <w:szCs w:val="21"/>
        </w:rPr>
        <w:t xml:space="preserve"> corresponde di</w:t>
      </w:r>
      <w:r w:rsidR="000E2432">
        <w:rPr>
          <w:rFonts w:ascii="Arial" w:hAnsi="Arial" w:cs="Arial"/>
          <w:sz w:val="21"/>
          <w:szCs w:val="21"/>
        </w:rPr>
        <w:t>ferenciar</w:t>
      </w:r>
      <w:r w:rsidRPr="005C3AB8">
        <w:rPr>
          <w:rFonts w:ascii="Arial" w:hAnsi="Arial" w:cs="Arial"/>
          <w:sz w:val="21"/>
          <w:szCs w:val="21"/>
        </w:rPr>
        <w:t xml:space="preserve"> entre:</w:t>
      </w:r>
    </w:p>
    <w:p w:rsidR="00825633" w:rsidRDefault="00825633" w:rsidP="005C3AB8">
      <w:pPr>
        <w:ind w:left="142"/>
        <w:jc w:val="both"/>
        <w:rPr>
          <w:rFonts w:ascii="Arial" w:hAnsi="Arial" w:cs="Arial"/>
          <w:sz w:val="21"/>
          <w:szCs w:val="21"/>
        </w:rPr>
      </w:pPr>
    </w:p>
    <w:p w:rsidR="00825633" w:rsidRDefault="00825633" w:rsidP="00825633">
      <w:pPr>
        <w:numPr>
          <w:ilvl w:val="0"/>
          <w:numId w:val="35"/>
        </w:numPr>
        <w:jc w:val="both"/>
        <w:rPr>
          <w:rFonts w:ascii="Arial" w:hAnsi="Arial" w:cs="Arial"/>
          <w:sz w:val="21"/>
          <w:szCs w:val="21"/>
        </w:rPr>
      </w:pPr>
      <w:r>
        <w:rPr>
          <w:rFonts w:ascii="Arial" w:hAnsi="Arial" w:cs="Arial"/>
          <w:sz w:val="21"/>
          <w:szCs w:val="21"/>
        </w:rPr>
        <w:t xml:space="preserve">   </w:t>
      </w:r>
      <w:r w:rsidRPr="00825633">
        <w:rPr>
          <w:rFonts w:ascii="Arial" w:hAnsi="Arial" w:cs="Arial"/>
          <w:b/>
          <w:i/>
          <w:sz w:val="21"/>
          <w:szCs w:val="21"/>
        </w:rPr>
        <w:t>Acuerdos Comerciales suscritos por Chile que contienen normativa sobre errores de llenado en la prueba de origen</w:t>
      </w:r>
      <w:r w:rsidRPr="00825633">
        <w:rPr>
          <w:rFonts w:ascii="Arial" w:hAnsi="Arial" w:cs="Arial"/>
          <w:b/>
          <w:sz w:val="21"/>
          <w:szCs w:val="21"/>
        </w:rPr>
        <w:t>.</w:t>
      </w:r>
    </w:p>
    <w:p w:rsidR="00825633" w:rsidRDefault="00825633" w:rsidP="00825633">
      <w:pPr>
        <w:ind w:left="862"/>
        <w:jc w:val="both"/>
        <w:rPr>
          <w:rFonts w:ascii="Arial" w:hAnsi="Arial" w:cs="Arial"/>
          <w:sz w:val="21"/>
          <w:szCs w:val="21"/>
        </w:rPr>
      </w:pPr>
    </w:p>
    <w:p w:rsidR="00825633" w:rsidRDefault="00825633" w:rsidP="00825633">
      <w:pPr>
        <w:ind w:left="862"/>
        <w:jc w:val="both"/>
        <w:rPr>
          <w:rFonts w:ascii="Arial" w:hAnsi="Arial" w:cs="Arial"/>
          <w:sz w:val="21"/>
          <w:szCs w:val="21"/>
        </w:rPr>
      </w:pPr>
      <w:r>
        <w:rPr>
          <w:rFonts w:ascii="Arial" w:hAnsi="Arial" w:cs="Arial"/>
          <w:sz w:val="21"/>
          <w:szCs w:val="21"/>
        </w:rPr>
        <w:t>Dentro de estos acuerdos comerciales resulta posible, distinguir, a su vez:</w:t>
      </w:r>
    </w:p>
    <w:p w:rsidR="00825633" w:rsidRDefault="00825633" w:rsidP="00825633">
      <w:pPr>
        <w:ind w:left="862"/>
        <w:jc w:val="both"/>
        <w:rPr>
          <w:rFonts w:ascii="Arial" w:hAnsi="Arial" w:cs="Arial"/>
          <w:sz w:val="21"/>
          <w:szCs w:val="21"/>
        </w:rPr>
      </w:pPr>
    </w:p>
    <w:p w:rsidR="00825633" w:rsidRPr="007F106F" w:rsidRDefault="006A1141" w:rsidP="006A1141">
      <w:pPr>
        <w:numPr>
          <w:ilvl w:val="0"/>
          <w:numId w:val="36"/>
        </w:numPr>
        <w:jc w:val="both"/>
        <w:rPr>
          <w:rFonts w:ascii="Arial" w:hAnsi="Arial" w:cs="Arial"/>
          <w:b/>
          <w:i/>
          <w:sz w:val="21"/>
          <w:szCs w:val="21"/>
        </w:rPr>
      </w:pPr>
      <w:r>
        <w:rPr>
          <w:rFonts w:ascii="Arial" w:hAnsi="Arial" w:cs="Arial"/>
          <w:i/>
          <w:sz w:val="21"/>
          <w:szCs w:val="21"/>
        </w:rPr>
        <w:t xml:space="preserve">   </w:t>
      </w:r>
      <w:r w:rsidRPr="006A1141">
        <w:rPr>
          <w:rFonts w:ascii="Arial" w:hAnsi="Arial" w:cs="Arial"/>
          <w:b/>
          <w:sz w:val="21"/>
          <w:szCs w:val="21"/>
        </w:rPr>
        <w:t xml:space="preserve">Acuerdos </w:t>
      </w:r>
      <w:r>
        <w:rPr>
          <w:rFonts w:ascii="Arial" w:hAnsi="Arial" w:cs="Arial"/>
          <w:b/>
          <w:sz w:val="21"/>
          <w:szCs w:val="21"/>
        </w:rPr>
        <w:t xml:space="preserve"> </w:t>
      </w:r>
      <w:r w:rsidRPr="006A1141">
        <w:rPr>
          <w:rFonts w:ascii="Arial" w:hAnsi="Arial" w:cs="Arial"/>
          <w:b/>
          <w:sz w:val="21"/>
          <w:szCs w:val="21"/>
        </w:rPr>
        <w:t xml:space="preserve">Comerciales </w:t>
      </w:r>
      <w:r>
        <w:rPr>
          <w:rFonts w:ascii="Arial" w:hAnsi="Arial" w:cs="Arial"/>
          <w:b/>
          <w:sz w:val="21"/>
          <w:szCs w:val="21"/>
        </w:rPr>
        <w:t xml:space="preserve"> </w:t>
      </w:r>
      <w:r w:rsidRPr="006A1141">
        <w:rPr>
          <w:rFonts w:ascii="Arial" w:hAnsi="Arial" w:cs="Arial"/>
          <w:b/>
          <w:sz w:val="21"/>
          <w:szCs w:val="21"/>
        </w:rPr>
        <w:t xml:space="preserve">que </w:t>
      </w:r>
      <w:r>
        <w:rPr>
          <w:rFonts w:ascii="Arial" w:hAnsi="Arial" w:cs="Arial"/>
          <w:b/>
          <w:sz w:val="21"/>
          <w:szCs w:val="21"/>
        </w:rPr>
        <w:t xml:space="preserve"> </w:t>
      </w:r>
      <w:r w:rsidRPr="006A1141">
        <w:rPr>
          <w:rFonts w:ascii="Arial" w:hAnsi="Arial" w:cs="Arial"/>
          <w:b/>
          <w:sz w:val="21"/>
          <w:szCs w:val="21"/>
        </w:rPr>
        <w:t>contemplan la posibilidad de corregir errores en el</w:t>
      </w:r>
      <w:r>
        <w:rPr>
          <w:rFonts w:ascii="Arial" w:hAnsi="Arial" w:cs="Arial"/>
          <w:b/>
          <w:sz w:val="21"/>
          <w:szCs w:val="21"/>
        </w:rPr>
        <w:t xml:space="preserve"> </w:t>
      </w:r>
      <w:r w:rsidRPr="006A1141">
        <w:rPr>
          <w:rFonts w:ascii="Arial" w:hAnsi="Arial" w:cs="Arial"/>
          <w:b/>
          <w:sz w:val="21"/>
          <w:szCs w:val="21"/>
        </w:rPr>
        <w:t xml:space="preserve"> llenado de</w:t>
      </w:r>
      <w:r>
        <w:rPr>
          <w:rFonts w:ascii="Arial" w:hAnsi="Arial" w:cs="Arial"/>
          <w:b/>
          <w:sz w:val="21"/>
          <w:szCs w:val="21"/>
        </w:rPr>
        <w:t xml:space="preserve"> </w:t>
      </w:r>
      <w:r w:rsidRPr="006A1141">
        <w:rPr>
          <w:rFonts w:ascii="Arial" w:hAnsi="Arial" w:cs="Arial"/>
          <w:b/>
          <w:sz w:val="21"/>
          <w:szCs w:val="21"/>
        </w:rPr>
        <w:t xml:space="preserve"> la </w:t>
      </w:r>
      <w:r>
        <w:rPr>
          <w:rFonts w:ascii="Arial" w:hAnsi="Arial" w:cs="Arial"/>
          <w:b/>
          <w:sz w:val="21"/>
          <w:szCs w:val="21"/>
        </w:rPr>
        <w:t xml:space="preserve"> </w:t>
      </w:r>
      <w:r w:rsidRPr="006A1141">
        <w:rPr>
          <w:rFonts w:ascii="Arial" w:hAnsi="Arial" w:cs="Arial"/>
          <w:b/>
          <w:sz w:val="21"/>
          <w:szCs w:val="21"/>
        </w:rPr>
        <w:t xml:space="preserve">prueba </w:t>
      </w:r>
      <w:r>
        <w:rPr>
          <w:rFonts w:ascii="Arial" w:hAnsi="Arial" w:cs="Arial"/>
          <w:b/>
          <w:sz w:val="21"/>
          <w:szCs w:val="21"/>
        </w:rPr>
        <w:t xml:space="preserve"> </w:t>
      </w:r>
      <w:r w:rsidRPr="006A1141">
        <w:rPr>
          <w:rFonts w:ascii="Arial" w:hAnsi="Arial" w:cs="Arial"/>
          <w:b/>
          <w:sz w:val="21"/>
          <w:szCs w:val="21"/>
        </w:rPr>
        <w:t xml:space="preserve">de </w:t>
      </w:r>
      <w:r>
        <w:rPr>
          <w:rFonts w:ascii="Arial" w:hAnsi="Arial" w:cs="Arial"/>
          <w:b/>
          <w:sz w:val="21"/>
          <w:szCs w:val="21"/>
        </w:rPr>
        <w:t xml:space="preserve"> </w:t>
      </w:r>
      <w:r w:rsidRPr="006A1141">
        <w:rPr>
          <w:rFonts w:ascii="Arial" w:hAnsi="Arial" w:cs="Arial"/>
          <w:b/>
          <w:sz w:val="21"/>
          <w:szCs w:val="21"/>
        </w:rPr>
        <w:t>origen</w:t>
      </w:r>
      <w:r>
        <w:rPr>
          <w:rFonts w:ascii="Arial" w:hAnsi="Arial" w:cs="Arial"/>
          <w:b/>
          <w:sz w:val="21"/>
          <w:szCs w:val="21"/>
        </w:rPr>
        <w:t xml:space="preserve"> </w:t>
      </w:r>
      <w:r w:rsidRPr="006A1141">
        <w:rPr>
          <w:rFonts w:ascii="Arial" w:hAnsi="Arial" w:cs="Arial"/>
          <w:b/>
          <w:sz w:val="21"/>
          <w:szCs w:val="21"/>
        </w:rPr>
        <w:t xml:space="preserve"> a</w:t>
      </w:r>
      <w:r>
        <w:rPr>
          <w:rFonts w:ascii="Arial" w:hAnsi="Arial" w:cs="Arial"/>
          <w:b/>
          <w:sz w:val="21"/>
          <w:szCs w:val="21"/>
        </w:rPr>
        <w:t xml:space="preserve"> </w:t>
      </w:r>
      <w:r w:rsidRPr="006A1141">
        <w:rPr>
          <w:rFonts w:ascii="Arial" w:hAnsi="Arial" w:cs="Arial"/>
          <w:b/>
          <w:sz w:val="21"/>
          <w:szCs w:val="21"/>
        </w:rPr>
        <w:t xml:space="preserve"> la </w:t>
      </w:r>
      <w:r>
        <w:rPr>
          <w:rFonts w:ascii="Arial" w:hAnsi="Arial" w:cs="Arial"/>
          <w:b/>
          <w:sz w:val="21"/>
          <w:szCs w:val="21"/>
        </w:rPr>
        <w:t xml:space="preserve"> </w:t>
      </w:r>
      <w:r w:rsidRPr="006A1141">
        <w:rPr>
          <w:rFonts w:ascii="Arial" w:hAnsi="Arial" w:cs="Arial"/>
          <w:b/>
          <w:sz w:val="21"/>
          <w:szCs w:val="21"/>
        </w:rPr>
        <w:t xml:space="preserve">vez </w:t>
      </w:r>
      <w:r>
        <w:rPr>
          <w:rFonts w:ascii="Arial" w:hAnsi="Arial" w:cs="Arial"/>
          <w:b/>
          <w:sz w:val="21"/>
          <w:szCs w:val="21"/>
        </w:rPr>
        <w:t xml:space="preserve"> </w:t>
      </w:r>
      <w:r w:rsidRPr="006A1141">
        <w:rPr>
          <w:rFonts w:ascii="Arial" w:hAnsi="Arial" w:cs="Arial"/>
          <w:b/>
          <w:sz w:val="21"/>
          <w:szCs w:val="21"/>
        </w:rPr>
        <w:t>que establecen un procedimiento para ello.</w:t>
      </w:r>
    </w:p>
    <w:p w:rsidR="007F106F" w:rsidRDefault="007F106F" w:rsidP="007F106F">
      <w:pPr>
        <w:ind w:left="862"/>
        <w:jc w:val="both"/>
        <w:rPr>
          <w:rFonts w:ascii="Arial" w:hAnsi="Arial" w:cs="Arial"/>
          <w:b/>
          <w:sz w:val="21"/>
          <w:szCs w:val="21"/>
        </w:rPr>
      </w:pPr>
    </w:p>
    <w:p w:rsidR="007F106F" w:rsidRDefault="007F106F" w:rsidP="007F106F">
      <w:pPr>
        <w:ind w:left="142"/>
        <w:jc w:val="both"/>
        <w:rPr>
          <w:rFonts w:ascii="Arial" w:hAnsi="Arial" w:cs="Arial"/>
          <w:sz w:val="21"/>
          <w:szCs w:val="21"/>
        </w:rPr>
      </w:pPr>
      <w:r w:rsidRPr="007F106F">
        <w:rPr>
          <w:rFonts w:ascii="Arial" w:hAnsi="Arial" w:cs="Arial"/>
          <w:sz w:val="21"/>
          <w:szCs w:val="21"/>
        </w:rPr>
        <w:t>Los siguientes acuerdos</w:t>
      </w:r>
      <w:r>
        <w:rPr>
          <w:rFonts w:ascii="Arial" w:hAnsi="Arial" w:cs="Arial"/>
          <w:sz w:val="21"/>
          <w:szCs w:val="21"/>
        </w:rPr>
        <w:t xml:space="preserve"> contemplan, de manera expresa, la posibilidad de rectificar errores formales que se presenten en las respectivas pruebas de origen, indicando a su vez, el procedimiento a través del cual debe realizarse la referida corrección.</w:t>
      </w:r>
    </w:p>
    <w:p w:rsidR="007F106F" w:rsidRPr="007F106F" w:rsidRDefault="007F106F" w:rsidP="007F106F">
      <w:pPr>
        <w:ind w:left="142"/>
        <w:jc w:val="both"/>
        <w:rPr>
          <w:rFonts w:ascii="Arial" w:hAnsi="Arial" w:cs="Arial"/>
          <w:i/>
          <w:sz w:val="21"/>
          <w:szCs w:val="21"/>
        </w:rPr>
      </w:pPr>
      <w:r>
        <w:rPr>
          <w:rFonts w:ascii="Arial" w:hAnsi="Arial" w:cs="Arial"/>
          <w:sz w:val="21"/>
          <w:szCs w:val="21"/>
        </w:rPr>
        <w:t>Por lo anterior, frente a la detección de un error en la prueba de origen, deberá estarse a la normativa que a continuación se señala para cada unos de estos Tratados y Acuerdos Comerciales.</w:t>
      </w:r>
    </w:p>
    <w:p w:rsidR="008753BB" w:rsidRDefault="008753BB" w:rsidP="00AE0879">
      <w:pPr>
        <w:jc w:val="both"/>
        <w:rPr>
          <w:noProof/>
          <w:lang w:val="es-CL" w:eastAsia="es-CL"/>
        </w:rPr>
      </w:pPr>
      <w:r>
        <w:tab/>
      </w:r>
    </w:p>
    <w:p w:rsidR="00253792" w:rsidRPr="005C3221" w:rsidRDefault="005C6D08" w:rsidP="00AE0879">
      <w:pPr>
        <w:jc w:val="both"/>
        <w:rPr>
          <w:rFonts w:ascii="Arial" w:hAnsi="Arial" w:cs="Arial"/>
          <w:b/>
          <w:sz w:val="21"/>
          <w:szCs w:val="21"/>
        </w:rPr>
      </w:pPr>
      <w:r w:rsidRPr="005C6D08">
        <w:rPr>
          <w:b/>
          <w:sz w:val="21"/>
          <w:szCs w:val="21"/>
        </w:rPr>
        <w:t xml:space="preserve">  </w:t>
      </w:r>
      <w:r w:rsidRPr="005C3221">
        <w:rPr>
          <w:rFonts w:ascii="Arial" w:hAnsi="Arial" w:cs="Arial"/>
          <w:b/>
          <w:sz w:val="21"/>
          <w:szCs w:val="21"/>
        </w:rPr>
        <w:t>I.1.1</w:t>
      </w:r>
      <w:r w:rsidR="0064043B">
        <w:rPr>
          <w:rFonts w:ascii="Arial" w:hAnsi="Arial" w:cs="Arial"/>
          <w:b/>
          <w:sz w:val="21"/>
          <w:szCs w:val="21"/>
        </w:rPr>
        <w:t xml:space="preserve">. </w:t>
      </w:r>
      <w:r w:rsidRPr="005C3221">
        <w:rPr>
          <w:rFonts w:ascii="Arial" w:hAnsi="Arial" w:cs="Arial"/>
          <w:b/>
          <w:sz w:val="21"/>
          <w:szCs w:val="21"/>
        </w:rPr>
        <w:t xml:space="preserve"> ACE N° 35 Chile-Mercosur</w:t>
      </w:r>
    </w:p>
    <w:p w:rsidR="00825633" w:rsidRDefault="00825633" w:rsidP="00AE0879">
      <w:pPr>
        <w:jc w:val="both"/>
        <w:rPr>
          <w:sz w:val="18"/>
        </w:rPr>
      </w:pPr>
    </w:p>
    <w:p w:rsidR="00825633" w:rsidRDefault="00777100" w:rsidP="00883116">
      <w:pPr>
        <w:ind w:left="142"/>
        <w:jc w:val="both"/>
        <w:rPr>
          <w:rFonts w:ascii="Arial" w:hAnsi="Arial" w:cs="Arial"/>
          <w:i/>
          <w:sz w:val="21"/>
          <w:szCs w:val="21"/>
        </w:rPr>
      </w:pPr>
      <w:r w:rsidRPr="003D0840">
        <w:rPr>
          <w:rFonts w:ascii="Arial" w:hAnsi="Arial" w:cs="Arial"/>
          <w:sz w:val="21"/>
          <w:szCs w:val="21"/>
        </w:rPr>
        <w:t>En el marco de este Acuerdo, y mediante el 16</w:t>
      </w:r>
      <w:r w:rsidR="003D0840" w:rsidRPr="003D0840">
        <w:rPr>
          <w:rFonts w:ascii="Arial" w:hAnsi="Arial" w:cs="Arial"/>
          <w:sz w:val="21"/>
          <w:szCs w:val="21"/>
        </w:rPr>
        <w:t>° Protocolo</w:t>
      </w:r>
      <w:r w:rsidR="00883116">
        <w:rPr>
          <w:rFonts w:ascii="Arial" w:hAnsi="Arial" w:cs="Arial"/>
          <w:sz w:val="21"/>
          <w:szCs w:val="21"/>
        </w:rPr>
        <w:t xml:space="preserve"> Adicional se estableció el procedimiento</w:t>
      </w:r>
      <w:r w:rsidR="008C0952">
        <w:rPr>
          <w:rFonts w:ascii="Arial" w:hAnsi="Arial" w:cs="Arial"/>
          <w:sz w:val="21"/>
          <w:szCs w:val="21"/>
        </w:rPr>
        <w:t xml:space="preserve"> para la </w:t>
      </w:r>
      <w:r w:rsidR="008C0952" w:rsidRPr="00AA1330">
        <w:rPr>
          <w:rFonts w:ascii="Arial" w:hAnsi="Arial" w:cs="Arial"/>
          <w:b/>
          <w:i/>
          <w:sz w:val="21"/>
          <w:szCs w:val="21"/>
        </w:rPr>
        <w:t>rectificación de errores formales</w:t>
      </w:r>
      <w:r w:rsidR="008C0952">
        <w:rPr>
          <w:rFonts w:ascii="Arial" w:hAnsi="Arial" w:cs="Arial"/>
          <w:b/>
          <w:sz w:val="21"/>
          <w:szCs w:val="21"/>
        </w:rPr>
        <w:t xml:space="preserve"> </w:t>
      </w:r>
      <w:r w:rsidR="005C3221">
        <w:rPr>
          <w:rFonts w:ascii="Arial" w:hAnsi="Arial" w:cs="Arial"/>
          <w:sz w:val="21"/>
          <w:szCs w:val="21"/>
        </w:rPr>
        <w:t xml:space="preserve">en la confección de los certificados de origen, entendiéndose por este tipo de errores, entre otros, </w:t>
      </w:r>
      <w:r w:rsidR="005C3221" w:rsidRPr="005C3221">
        <w:rPr>
          <w:rFonts w:ascii="Arial" w:hAnsi="Arial" w:cs="Arial"/>
          <w:i/>
          <w:sz w:val="21"/>
          <w:szCs w:val="21"/>
        </w:rPr>
        <w:t>“la inversión en el número de identificación de las facturas o en las fechas de las mismas, la errónea mención del nombre o domicilio del importador, productor final o exportador y consignatario”</w:t>
      </w:r>
      <w:r w:rsidR="005C3221">
        <w:rPr>
          <w:rFonts w:ascii="Arial" w:hAnsi="Arial" w:cs="Arial"/>
          <w:sz w:val="21"/>
          <w:szCs w:val="21"/>
        </w:rPr>
        <w:t xml:space="preserve">, debiendo ser calificados como tales por la autoridad aduanera de importación. En este contexto, el mismo Protocolo señala que los </w:t>
      </w:r>
      <w:r w:rsidR="005C3221" w:rsidRPr="005C3221">
        <w:rPr>
          <w:rFonts w:ascii="Arial" w:hAnsi="Arial" w:cs="Arial"/>
          <w:i/>
          <w:sz w:val="21"/>
          <w:szCs w:val="21"/>
        </w:rPr>
        <w:t>“errores de naturaleza diversa a las formales no podrán ser rectificados.”</w:t>
      </w:r>
    </w:p>
    <w:p w:rsidR="005C3221" w:rsidRDefault="005C3221" w:rsidP="005C3221">
      <w:pPr>
        <w:jc w:val="both"/>
        <w:rPr>
          <w:rFonts w:ascii="Arial" w:hAnsi="Arial" w:cs="Arial"/>
          <w:i/>
          <w:sz w:val="21"/>
          <w:szCs w:val="21"/>
        </w:rPr>
      </w:pPr>
    </w:p>
    <w:p w:rsidR="005C3221" w:rsidRDefault="005C3221" w:rsidP="005C3221">
      <w:pPr>
        <w:ind w:left="142"/>
        <w:jc w:val="both"/>
        <w:rPr>
          <w:rFonts w:ascii="Arial" w:hAnsi="Arial" w:cs="Arial"/>
          <w:sz w:val="21"/>
          <w:szCs w:val="21"/>
        </w:rPr>
      </w:pPr>
      <w:r>
        <w:rPr>
          <w:rFonts w:ascii="Arial" w:hAnsi="Arial" w:cs="Arial"/>
          <w:sz w:val="21"/>
          <w:szCs w:val="21"/>
        </w:rPr>
        <w:t>Por su parte, este Servicio mediante Resolución N° 2517, de 16.08.2000 instruyó sobre el   procedimiento a seguir en el caso de detectarse errores formales en los certificados de origen y respecto a la sustitución de los mismos.</w:t>
      </w:r>
    </w:p>
    <w:p w:rsidR="005C3221" w:rsidRDefault="005C3221" w:rsidP="005C3221">
      <w:pPr>
        <w:ind w:left="142"/>
        <w:jc w:val="both"/>
        <w:rPr>
          <w:rFonts w:ascii="Arial" w:hAnsi="Arial" w:cs="Arial"/>
          <w:sz w:val="21"/>
          <w:szCs w:val="21"/>
        </w:rPr>
      </w:pPr>
    </w:p>
    <w:p w:rsidR="005C3221" w:rsidRDefault="005C3221" w:rsidP="005C3221">
      <w:pPr>
        <w:ind w:left="142"/>
        <w:jc w:val="both"/>
        <w:rPr>
          <w:rFonts w:ascii="Arial" w:hAnsi="Arial" w:cs="Arial"/>
          <w:sz w:val="21"/>
          <w:szCs w:val="21"/>
        </w:rPr>
      </w:pPr>
    </w:p>
    <w:p w:rsidR="005C3221" w:rsidRDefault="005C3221" w:rsidP="005C3221">
      <w:pPr>
        <w:ind w:left="142"/>
        <w:jc w:val="both"/>
        <w:rPr>
          <w:rFonts w:ascii="Arial" w:hAnsi="Arial" w:cs="Arial"/>
          <w:b/>
          <w:sz w:val="21"/>
          <w:szCs w:val="21"/>
        </w:rPr>
      </w:pPr>
      <w:r w:rsidRPr="005C3221">
        <w:rPr>
          <w:rFonts w:ascii="Arial" w:hAnsi="Arial" w:cs="Arial"/>
          <w:b/>
          <w:sz w:val="21"/>
          <w:szCs w:val="21"/>
        </w:rPr>
        <w:t>I.1.2</w:t>
      </w:r>
      <w:r w:rsidR="004F0AA2">
        <w:rPr>
          <w:rFonts w:ascii="Arial" w:hAnsi="Arial" w:cs="Arial"/>
          <w:b/>
          <w:sz w:val="21"/>
          <w:szCs w:val="21"/>
        </w:rPr>
        <w:t xml:space="preserve">. </w:t>
      </w:r>
      <w:r w:rsidR="0064043B">
        <w:rPr>
          <w:rFonts w:ascii="Arial" w:hAnsi="Arial" w:cs="Arial"/>
          <w:b/>
          <w:sz w:val="21"/>
          <w:szCs w:val="21"/>
        </w:rPr>
        <w:t xml:space="preserve"> </w:t>
      </w:r>
      <w:r w:rsidRPr="005C3221">
        <w:rPr>
          <w:rFonts w:ascii="Arial" w:hAnsi="Arial" w:cs="Arial"/>
          <w:b/>
          <w:sz w:val="21"/>
          <w:szCs w:val="21"/>
        </w:rPr>
        <w:t xml:space="preserve">Acuerdo de Asociación Económica Chile – Unión Europea y Tratado de Libre Comercio Chile – </w:t>
      </w:r>
      <w:r w:rsidR="000C0B5D">
        <w:rPr>
          <w:rFonts w:ascii="Arial" w:hAnsi="Arial" w:cs="Arial"/>
          <w:b/>
          <w:sz w:val="21"/>
          <w:szCs w:val="21"/>
        </w:rPr>
        <w:t xml:space="preserve"> </w:t>
      </w:r>
      <w:r w:rsidRPr="005C3221">
        <w:rPr>
          <w:rFonts w:ascii="Arial" w:hAnsi="Arial" w:cs="Arial"/>
          <w:b/>
          <w:sz w:val="21"/>
          <w:szCs w:val="21"/>
        </w:rPr>
        <w:t>Turquía.</w:t>
      </w:r>
    </w:p>
    <w:p w:rsidR="005813B8" w:rsidRDefault="005813B8" w:rsidP="005C3221">
      <w:pPr>
        <w:ind w:left="142"/>
        <w:jc w:val="both"/>
        <w:rPr>
          <w:rFonts w:ascii="Arial" w:hAnsi="Arial" w:cs="Arial"/>
          <w:b/>
          <w:sz w:val="21"/>
          <w:szCs w:val="21"/>
        </w:rPr>
      </w:pPr>
    </w:p>
    <w:p w:rsidR="005C3221" w:rsidRDefault="005813B8" w:rsidP="003A4F51">
      <w:pPr>
        <w:ind w:left="142"/>
        <w:jc w:val="both"/>
        <w:rPr>
          <w:rFonts w:ascii="Arial" w:hAnsi="Arial" w:cs="Arial"/>
          <w:sz w:val="21"/>
          <w:szCs w:val="21"/>
        </w:rPr>
      </w:pPr>
      <w:r w:rsidRPr="005813B8">
        <w:rPr>
          <w:rFonts w:ascii="Arial" w:hAnsi="Arial" w:cs="Arial"/>
          <w:sz w:val="21"/>
          <w:szCs w:val="21"/>
        </w:rPr>
        <w:t>Ambos Tratados contemplan norma</w:t>
      </w:r>
      <w:r>
        <w:rPr>
          <w:rFonts w:ascii="Arial" w:hAnsi="Arial" w:cs="Arial"/>
          <w:sz w:val="21"/>
          <w:szCs w:val="21"/>
        </w:rPr>
        <w:t xml:space="preserve"> expresa sobre “</w:t>
      </w:r>
      <w:r w:rsidRPr="005813B8">
        <w:rPr>
          <w:rFonts w:ascii="Arial" w:hAnsi="Arial" w:cs="Arial"/>
          <w:b/>
          <w:i/>
          <w:sz w:val="21"/>
          <w:szCs w:val="21"/>
        </w:rPr>
        <w:t>discordancias y errores de forma”</w:t>
      </w:r>
      <w:r>
        <w:rPr>
          <w:rFonts w:ascii="Arial" w:hAnsi="Arial" w:cs="Arial"/>
          <w:b/>
          <w:i/>
          <w:sz w:val="21"/>
          <w:szCs w:val="21"/>
        </w:rPr>
        <w:t xml:space="preserve"> </w:t>
      </w:r>
      <w:r>
        <w:rPr>
          <w:rFonts w:ascii="Arial" w:hAnsi="Arial" w:cs="Arial"/>
          <w:sz w:val="21"/>
          <w:szCs w:val="21"/>
        </w:rPr>
        <w:t>en las pruebas de origen. Así, se establece por una parte la posibilidad de que se presenten pequeñas discordancias</w:t>
      </w:r>
      <w:r w:rsidR="003A4F51">
        <w:rPr>
          <w:rFonts w:ascii="Arial" w:hAnsi="Arial" w:cs="Arial"/>
          <w:sz w:val="21"/>
          <w:szCs w:val="21"/>
        </w:rPr>
        <w:t xml:space="preserve"> entre los certificados de circulación EUR.1, y las realizadas en los documentos presentados ante la aduana con motivo del despacho de los productos. En estos casos, no se supondrá </w:t>
      </w:r>
      <w:r w:rsidR="003A4F51" w:rsidRPr="003A4F51">
        <w:rPr>
          <w:rFonts w:ascii="Arial" w:hAnsi="Arial" w:cs="Arial"/>
          <w:i/>
          <w:sz w:val="21"/>
          <w:szCs w:val="21"/>
        </w:rPr>
        <w:t>ipso facto</w:t>
      </w:r>
      <w:r w:rsidR="003A4F51">
        <w:rPr>
          <w:rFonts w:ascii="Arial" w:hAnsi="Arial" w:cs="Arial"/>
          <w:i/>
          <w:sz w:val="21"/>
          <w:szCs w:val="21"/>
        </w:rPr>
        <w:t xml:space="preserve"> </w:t>
      </w:r>
      <w:r w:rsidR="003A4F51">
        <w:rPr>
          <w:rFonts w:ascii="Arial" w:hAnsi="Arial" w:cs="Arial"/>
          <w:sz w:val="21"/>
          <w:szCs w:val="21"/>
        </w:rPr>
        <w:t>la invalidez o nulidad de los referidos certificados, siempre que se compruebe debidamente que estos últimos corresponden a los productos presentados. Por otra parte, en relación a los errores de forma evidentes, tales como las erratas de mecanografía en una prueba de origen, se señala que estos no serán causa suficiente para que sean rechazados estos documentos, si no se trata de errores que puedan generar dudas sobre la exactitud de las declaraciones realizadas en los mismos.</w:t>
      </w:r>
    </w:p>
    <w:p w:rsidR="003A4F51" w:rsidRDefault="003A4F51" w:rsidP="003A4F51">
      <w:pPr>
        <w:ind w:left="142"/>
        <w:jc w:val="both"/>
        <w:rPr>
          <w:rFonts w:ascii="Arial" w:hAnsi="Arial" w:cs="Arial"/>
          <w:sz w:val="21"/>
          <w:szCs w:val="21"/>
        </w:rPr>
      </w:pPr>
    </w:p>
    <w:p w:rsidR="00DE0BFF" w:rsidRDefault="003A4F51" w:rsidP="00DE0BFF">
      <w:pPr>
        <w:ind w:left="142"/>
        <w:jc w:val="both"/>
        <w:rPr>
          <w:rFonts w:ascii="Arial" w:hAnsi="Arial" w:cs="Arial"/>
          <w:sz w:val="21"/>
          <w:szCs w:val="21"/>
        </w:rPr>
      </w:pPr>
      <w:r>
        <w:rPr>
          <w:rFonts w:ascii="Arial" w:hAnsi="Arial" w:cs="Arial"/>
          <w:sz w:val="21"/>
          <w:szCs w:val="21"/>
        </w:rPr>
        <w:t xml:space="preserve">Por su parte, las Notas Explicativas al Artículo 17 del Acuerdo de Asociación Económica con la Unión Europea se han referido a </w:t>
      </w:r>
      <w:r w:rsidRPr="003A4F51">
        <w:rPr>
          <w:rFonts w:ascii="Arial" w:hAnsi="Arial" w:cs="Arial"/>
          <w:i/>
          <w:sz w:val="21"/>
          <w:szCs w:val="21"/>
        </w:rPr>
        <w:t>“las Razones Técnicas”</w:t>
      </w:r>
      <w:r>
        <w:rPr>
          <w:rFonts w:ascii="Arial" w:hAnsi="Arial" w:cs="Arial"/>
          <w:sz w:val="21"/>
          <w:szCs w:val="21"/>
        </w:rPr>
        <w:t xml:space="preserve">, para aludir a aquellas hipótesis en las que un certificado de circulación EUR.1 puede ser rechazado por la autoridad aduanera de la parte importadora. La norma establece –de </w:t>
      </w:r>
      <w:r w:rsidR="00DE0BFF">
        <w:rPr>
          <w:rFonts w:ascii="Arial" w:hAnsi="Arial" w:cs="Arial"/>
          <w:sz w:val="21"/>
          <w:szCs w:val="21"/>
        </w:rPr>
        <w:t xml:space="preserve">manera ejemplar– una serie de casos potencialmente constitutivos de causal de rechazo de un certificado de circulación EUR.1 contándose, entre otros, aquellos en los que </w:t>
      </w:r>
      <w:r w:rsidR="00DE0BFF" w:rsidRPr="00DE0BFF">
        <w:rPr>
          <w:rFonts w:ascii="Arial" w:hAnsi="Arial" w:cs="Arial"/>
          <w:i/>
          <w:sz w:val="21"/>
          <w:szCs w:val="21"/>
        </w:rPr>
        <w:t>no se ha rellenado alguna de las casillas obligatorias de un certificado de circulación EUR.1</w:t>
      </w:r>
      <w:r w:rsidR="00DE0BFF">
        <w:rPr>
          <w:rFonts w:ascii="Arial" w:hAnsi="Arial" w:cs="Arial"/>
          <w:sz w:val="21"/>
          <w:szCs w:val="21"/>
        </w:rPr>
        <w:t xml:space="preserve">. </w:t>
      </w:r>
    </w:p>
    <w:p w:rsidR="00DE0BFF" w:rsidRDefault="00DE0BFF" w:rsidP="00DE0BFF">
      <w:pPr>
        <w:ind w:left="142"/>
        <w:jc w:val="both"/>
        <w:rPr>
          <w:rFonts w:ascii="Arial" w:hAnsi="Arial" w:cs="Arial"/>
          <w:sz w:val="21"/>
          <w:szCs w:val="21"/>
        </w:rPr>
      </w:pPr>
    </w:p>
    <w:p w:rsidR="000C0B5D" w:rsidRDefault="000C0B5D" w:rsidP="00DE0BFF">
      <w:pPr>
        <w:ind w:left="142"/>
        <w:jc w:val="both"/>
        <w:rPr>
          <w:rFonts w:ascii="Arial" w:hAnsi="Arial" w:cs="Arial"/>
          <w:sz w:val="21"/>
          <w:szCs w:val="21"/>
        </w:rPr>
      </w:pPr>
      <w:r>
        <w:rPr>
          <w:rFonts w:ascii="Arial" w:hAnsi="Arial" w:cs="Arial"/>
          <w:sz w:val="21"/>
          <w:szCs w:val="21"/>
        </w:rPr>
        <w:t xml:space="preserve">En caso de rechazo de un certificado de circulación EUR.1 por alguna de estas “razones técnicas” existe la posibilidad de reemplazar el certificado mediante otro emitido </w:t>
      </w:r>
      <w:r w:rsidRPr="000C0B5D">
        <w:rPr>
          <w:rFonts w:ascii="Arial" w:hAnsi="Arial" w:cs="Arial"/>
          <w:i/>
          <w:sz w:val="21"/>
          <w:szCs w:val="21"/>
        </w:rPr>
        <w:t>a</w:t>
      </w:r>
      <w:r>
        <w:rPr>
          <w:rFonts w:ascii="Arial" w:hAnsi="Arial" w:cs="Arial"/>
          <w:sz w:val="21"/>
          <w:szCs w:val="21"/>
        </w:rPr>
        <w:t xml:space="preserve"> </w:t>
      </w:r>
      <w:r w:rsidRPr="000C0B5D">
        <w:rPr>
          <w:rFonts w:ascii="Arial" w:hAnsi="Arial" w:cs="Arial"/>
          <w:i/>
          <w:sz w:val="21"/>
          <w:szCs w:val="21"/>
        </w:rPr>
        <w:t>posteriori</w:t>
      </w:r>
      <w:r>
        <w:rPr>
          <w:rFonts w:ascii="Arial" w:hAnsi="Arial" w:cs="Arial"/>
          <w:sz w:val="21"/>
          <w:szCs w:val="21"/>
        </w:rPr>
        <w:t>.</w:t>
      </w:r>
    </w:p>
    <w:p w:rsidR="003A4F51" w:rsidRDefault="003A4F51" w:rsidP="003A4F51">
      <w:pPr>
        <w:ind w:left="142"/>
        <w:jc w:val="both"/>
        <w:rPr>
          <w:rFonts w:ascii="Arial" w:hAnsi="Arial" w:cs="Arial"/>
          <w:sz w:val="21"/>
          <w:szCs w:val="21"/>
        </w:rPr>
      </w:pPr>
    </w:p>
    <w:p w:rsidR="003A4F51" w:rsidRPr="003A4F51" w:rsidRDefault="00E6795B" w:rsidP="003A4F51">
      <w:pPr>
        <w:ind w:left="142"/>
        <w:jc w:val="both"/>
        <w:rPr>
          <w:rFonts w:ascii="Arial" w:hAnsi="Arial" w:cs="Arial"/>
          <w:sz w:val="21"/>
          <w:szCs w:val="21"/>
        </w:rPr>
      </w:pPr>
      <w:r>
        <w:rPr>
          <w:rFonts w:ascii="Arial" w:hAnsi="Arial" w:cs="Arial"/>
          <w:sz w:val="21"/>
          <w:szCs w:val="21"/>
        </w:rPr>
        <w:lastRenderedPageBreak/>
        <w:t>Por su parte, el Tratado de Libre Comercio celebrado entre Chile y Turquía contempla igual tratamiento de esta materia estableciendo, en el artículo 17 de las Notas Explicativas al Anexo V del Tratado, contenidas en el Apéndice V, idéntica norma a la descrita en el párrafo anterior.</w:t>
      </w:r>
    </w:p>
    <w:p w:rsidR="00253792" w:rsidRDefault="00253792" w:rsidP="00AE0879">
      <w:pPr>
        <w:jc w:val="both"/>
        <w:rPr>
          <w:sz w:val="18"/>
        </w:rPr>
      </w:pPr>
    </w:p>
    <w:p w:rsidR="00C7617C" w:rsidRDefault="00C74A04" w:rsidP="00C74A04">
      <w:pPr>
        <w:ind w:left="105"/>
        <w:jc w:val="both"/>
        <w:rPr>
          <w:rFonts w:ascii="Arial" w:hAnsi="Arial" w:cs="Arial"/>
          <w:sz w:val="21"/>
          <w:szCs w:val="21"/>
        </w:rPr>
      </w:pPr>
      <w:r w:rsidRPr="00C74A04">
        <w:rPr>
          <w:rFonts w:ascii="Arial" w:hAnsi="Arial" w:cs="Arial"/>
          <w:sz w:val="21"/>
          <w:szCs w:val="21"/>
        </w:rPr>
        <w:t>Por tanto, el procedimiento para la corrección de aquellos certificados que incurran en alguna  causal que permita su rechazo por razones técnicas</w:t>
      </w:r>
      <w:r w:rsidR="004F0AA2">
        <w:rPr>
          <w:rFonts w:ascii="Arial" w:hAnsi="Arial" w:cs="Arial"/>
          <w:sz w:val="21"/>
          <w:szCs w:val="21"/>
        </w:rPr>
        <w:t>, consistirá en marcar el documento con la mención “Documento rechazado”, indicando la razón o razones, y devolverlo al importador con el fin de que pueda obtener un nuevo certificado expedido a posteriori. No obstante, la autoridad aduanera podrá efectuar una comprobación a posteriori o si tiene motivos para sospechar una actuación fraudulenta.</w:t>
      </w:r>
    </w:p>
    <w:p w:rsidR="004F0AA2" w:rsidRDefault="004F0AA2" w:rsidP="00C74A04">
      <w:pPr>
        <w:ind w:left="105"/>
        <w:jc w:val="both"/>
        <w:rPr>
          <w:rFonts w:ascii="Arial" w:hAnsi="Arial" w:cs="Arial"/>
          <w:sz w:val="21"/>
          <w:szCs w:val="21"/>
        </w:rPr>
      </w:pPr>
    </w:p>
    <w:p w:rsidR="004F0AA2" w:rsidRDefault="004F0AA2" w:rsidP="00C74A04">
      <w:pPr>
        <w:ind w:left="105"/>
        <w:jc w:val="both"/>
        <w:rPr>
          <w:rFonts w:ascii="Arial" w:hAnsi="Arial" w:cs="Arial"/>
          <w:sz w:val="21"/>
          <w:szCs w:val="21"/>
        </w:rPr>
      </w:pPr>
    </w:p>
    <w:p w:rsidR="004F0AA2" w:rsidRDefault="004F0AA2" w:rsidP="00C74A04">
      <w:pPr>
        <w:ind w:left="105"/>
        <w:jc w:val="both"/>
        <w:rPr>
          <w:rFonts w:ascii="Arial" w:hAnsi="Arial" w:cs="Arial"/>
          <w:b/>
          <w:sz w:val="21"/>
          <w:szCs w:val="21"/>
        </w:rPr>
      </w:pPr>
      <w:r w:rsidRPr="00F43412">
        <w:rPr>
          <w:rFonts w:ascii="Arial" w:hAnsi="Arial" w:cs="Arial"/>
          <w:b/>
          <w:sz w:val="21"/>
          <w:szCs w:val="21"/>
        </w:rPr>
        <w:t>I.1.3.</w:t>
      </w:r>
      <w:r w:rsidR="00F43412" w:rsidRPr="00F43412">
        <w:rPr>
          <w:rFonts w:ascii="Arial" w:hAnsi="Arial" w:cs="Arial"/>
          <w:b/>
          <w:sz w:val="21"/>
          <w:szCs w:val="21"/>
        </w:rPr>
        <w:t xml:space="preserve">  Tratado de Libre Comercio Chile – Malasia.</w:t>
      </w:r>
    </w:p>
    <w:p w:rsidR="00F43412" w:rsidRDefault="00F43412" w:rsidP="00C74A04">
      <w:pPr>
        <w:ind w:left="105"/>
        <w:jc w:val="both"/>
        <w:rPr>
          <w:rFonts w:ascii="Arial" w:hAnsi="Arial" w:cs="Arial"/>
          <w:b/>
          <w:sz w:val="21"/>
          <w:szCs w:val="21"/>
        </w:rPr>
      </w:pPr>
    </w:p>
    <w:p w:rsidR="00F43412" w:rsidRDefault="001C4265" w:rsidP="00C74A04">
      <w:pPr>
        <w:ind w:left="105"/>
        <w:jc w:val="both"/>
        <w:rPr>
          <w:rFonts w:ascii="Arial" w:hAnsi="Arial" w:cs="Arial"/>
          <w:sz w:val="21"/>
          <w:szCs w:val="21"/>
        </w:rPr>
      </w:pPr>
      <w:r>
        <w:rPr>
          <w:rFonts w:ascii="Arial" w:hAnsi="Arial" w:cs="Arial"/>
          <w:sz w:val="21"/>
          <w:szCs w:val="21"/>
        </w:rPr>
        <w:t xml:space="preserve">La Regla 3 del Anexo 4-A, Procedimiento Operacional de Certificación, sobre </w:t>
      </w:r>
      <w:r w:rsidRPr="001C4265">
        <w:rPr>
          <w:rFonts w:ascii="Arial" w:hAnsi="Arial" w:cs="Arial"/>
          <w:b/>
          <w:sz w:val="21"/>
          <w:szCs w:val="21"/>
        </w:rPr>
        <w:t>“Rectificaciones al Certificado de origen”</w:t>
      </w:r>
      <w:r>
        <w:rPr>
          <w:rFonts w:ascii="Arial" w:hAnsi="Arial" w:cs="Arial"/>
          <w:sz w:val="21"/>
          <w:szCs w:val="21"/>
        </w:rPr>
        <w:t>, señala:</w:t>
      </w:r>
    </w:p>
    <w:p w:rsidR="001C4265" w:rsidRDefault="001C4265" w:rsidP="001C4265">
      <w:pPr>
        <w:numPr>
          <w:ilvl w:val="0"/>
          <w:numId w:val="37"/>
        </w:numPr>
        <w:jc w:val="both"/>
        <w:rPr>
          <w:rFonts w:ascii="Arial" w:hAnsi="Arial" w:cs="Arial"/>
          <w:sz w:val="21"/>
          <w:szCs w:val="21"/>
        </w:rPr>
      </w:pPr>
      <w:r>
        <w:rPr>
          <w:rFonts w:ascii="Arial" w:hAnsi="Arial" w:cs="Arial"/>
          <w:sz w:val="21"/>
          <w:szCs w:val="21"/>
        </w:rPr>
        <w:t>Ni tachaduras, ni superposiciones serán permitidas en el Certificado de origen. Cualquier modificación deberá hacerse tachando la información errónea y agregando la información requerida. Dichas modificaciones deberán ser aprobadas por un funcionario autorizado para firmar el Certificado de Origen y certificadas por la Autoridad Competente.</w:t>
      </w:r>
    </w:p>
    <w:p w:rsidR="001C4265" w:rsidRDefault="001C4265" w:rsidP="001C4265">
      <w:pPr>
        <w:ind w:left="465"/>
        <w:jc w:val="both"/>
        <w:rPr>
          <w:rFonts w:ascii="Arial" w:hAnsi="Arial" w:cs="Arial"/>
          <w:sz w:val="21"/>
          <w:szCs w:val="21"/>
        </w:rPr>
      </w:pPr>
    </w:p>
    <w:p w:rsidR="001C4265" w:rsidRDefault="001C4265" w:rsidP="001C4265">
      <w:pPr>
        <w:ind w:left="142"/>
        <w:jc w:val="both"/>
        <w:rPr>
          <w:rFonts w:ascii="Arial" w:hAnsi="Arial" w:cs="Arial"/>
          <w:sz w:val="21"/>
          <w:szCs w:val="21"/>
        </w:rPr>
      </w:pPr>
      <w:r>
        <w:rPr>
          <w:rFonts w:ascii="Arial" w:hAnsi="Arial" w:cs="Arial"/>
          <w:sz w:val="21"/>
          <w:szCs w:val="21"/>
        </w:rPr>
        <w:t>De la regla transcrita, se desprende la posibilidad de corregir los errores formales que se detecten por la autoridad aduanera de importación en el certificado de origen respectivo.</w:t>
      </w:r>
    </w:p>
    <w:p w:rsidR="001C4265" w:rsidRDefault="001C4265" w:rsidP="001C4265">
      <w:pPr>
        <w:ind w:left="142"/>
        <w:jc w:val="both"/>
        <w:rPr>
          <w:rFonts w:ascii="Arial" w:hAnsi="Arial" w:cs="Arial"/>
          <w:sz w:val="21"/>
          <w:szCs w:val="21"/>
        </w:rPr>
      </w:pPr>
    </w:p>
    <w:p w:rsidR="001C4265" w:rsidRDefault="001C4265" w:rsidP="001C4265">
      <w:pPr>
        <w:ind w:left="142"/>
        <w:jc w:val="both"/>
        <w:rPr>
          <w:rFonts w:ascii="Arial" w:hAnsi="Arial" w:cs="Arial"/>
          <w:sz w:val="21"/>
          <w:szCs w:val="21"/>
        </w:rPr>
      </w:pPr>
    </w:p>
    <w:p w:rsidR="001C4265" w:rsidRDefault="001C4265" w:rsidP="001C4265">
      <w:pPr>
        <w:ind w:left="142"/>
        <w:jc w:val="both"/>
        <w:rPr>
          <w:rFonts w:ascii="Arial" w:hAnsi="Arial" w:cs="Arial"/>
          <w:b/>
          <w:sz w:val="21"/>
          <w:szCs w:val="21"/>
        </w:rPr>
      </w:pPr>
      <w:r w:rsidRPr="001C4265">
        <w:rPr>
          <w:rFonts w:ascii="Arial" w:hAnsi="Arial" w:cs="Arial"/>
          <w:b/>
          <w:sz w:val="21"/>
          <w:szCs w:val="21"/>
        </w:rPr>
        <w:t>I.2.  Acuerdos Comerciales que contemplan la posibilidad de corregir errores en la prueba de origen, sin establecer un procedimiento de corrección de los mismos.</w:t>
      </w:r>
    </w:p>
    <w:p w:rsidR="001C4265" w:rsidRDefault="001C4265" w:rsidP="001C4265">
      <w:pPr>
        <w:ind w:left="142"/>
        <w:jc w:val="both"/>
        <w:rPr>
          <w:rFonts w:ascii="Arial" w:hAnsi="Arial" w:cs="Arial"/>
          <w:b/>
          <w:sz w:val="21"/>
          <w:szCs w:val="21"/>
        </w:rPr>
      </w:pPr>
    </w:p>
    <w:p w:rsidR="001C4265" w:rsidRDefault="001C4265" w:rsidP="001C4265">
      <w:pPr>
        <w:ind w:left="142"/>
        <w:jc w:val="both"/>
        <w:rPr>
          <w:rFonts w:ascii="Arial" w:hAnsi="Arial" w:cs="Arial"/>
          <w:b/>
          <w:i/>
          <w:sz w:val="21"/>
          <w:szCs w:val="21"/>
        </w:rPr>
      </w:pPr>
      <w:r>
        <w:rPr>
          <w:rFonts w:ascii="Arial" w:hAnsi="Arial" w:cs="Arial"/>
          <w:sz w:val="21"/>
          <w:szCs w:val="21"/>
        </w:rPr>
        <w:t xml:space="preserve">Para los acuerdos comerciales que nuestro país ha suscrito con Canadá, México, Centroamérica y Corea del Sur, sus respectivas “Reglamentaciones Uniformes” han contemplado la posibilidad de corrección del certificado de origen que </w:t>
      </w:r>
      <w:r w:rsidRPr="001C4265">
        <w:rPr>
          <w:rFonts w:ascii="Arial" w:hAnsi="Arial" w:cs="Arial"/>
          <w:b/>
          <w:i/>
          <w:sz w:val="21"/>
          <w:szCs w:val="21"/>
        </w:rPr>
        <w:t>es ilegible, se encuentre defectuoso o no haya sido llenado conforme a las instrucciones.</w:t>
      </w:r>
    </w:p>
    <w:p w:rsidR="00CC7FBC" w:rsidRDefault="00CC7FBC" w:rsidP="001C4265">
      <w:pPr>
        <w:ind w:left="142"/>
        <w:jc w:val="both"/>
        <w:rPr>
          <w:rFonts w:ascii="Arial" w:hAnsi="Arial" w:cs="Arial"/>
          <w:b/>
          <w:i/>
          <w:sz w:val="21"/>
          <w:szCs w:val="21"/>
        </w:rPr>
      </w:pPr>
    </w:p>
    <w:p w:rsidR="00843460" w:rsidRDefault="00843460" w:rsidP="001C4265">
      <w:pPr>
        <w:ind w:left="142"/>
        <w:jc w:val="both"/>
        <w:rPr>
          <w:rFonts w:ascii="Arial" w:hAnsi="Arial" w:cs="Arial"/>
          <w:sz w:val="21"/>
          <w:szCs w:val="21"/>
        </w:rPr>
      </w:pPr>
      <w:r>
        <w:rPr>
          <w:rFonts w:ascii="Arial" w:hAnsi="Arial" w:cs="Arial"/>
          <w:sz w:val="21"/>
          <w:szCs w:val="21"/>
        </w:rPr>
        <w:t>En virtud de lo anterior, y por tratarse de acuerdos en los cuales rige el sistema de autocertificación, no se contempla un procedimiento detallado sobre esta materia, no obstante, se otorga un plazo que no puede ser inferior a cinco o quince días, (según el acuerdo de que se trate) para entregar a la autoridad aduanera una copia corregida del certificado de origen.</w:t>
      </w:r>
    </w:p>
    <w:p w:rsidR="00843460" w:rsidRDefault="00843460" w:rsidP="001C4265">
      <w:pPr>
        <w:ind w:left="142"/>
        <w:jc w:val="both"/>
        <w:rPr>
          <w:rFonts w:ascii="Arial" w:hAnsi="Arial" w:cs="Arial"/>
          <w:sz w:val="21"/>
          <w:szCs w:val="21"/>
        </w:rPr>
      </w:pPr>
    </w:p>
    <w:p w:rsidR="00843460" w:rsidRDefault="00843460" w:rsidP="001C4265">
      <w:pPr>
        <w:ind w:left="142"/>
        <w:jc w:val="both"/>
        <w:rPr>
          <w:rFonts w:ascii="Arial" w:hAnsi="Arial" w:cs="Arial"/>
          <w:sz w:val="21"/>
          <w:szCs w:val="21"/>
        </w:rPr>
      </w:pPr>
      <w:r>
        <w:rPr>
          <w:rFonts w:ascii="Arial" w:hAnsi="Arial" w:cs="Arial"/>
          <w:sz w:val="21"/>
          <w:szCs w:val="21"/>
        </w:rPr>
        <w:t>En este contexto, y a objeto de establecer un criterio uniforme sobre esta materia, se fijará mediante resolución de esta autoridad el procedimiento conforme al cual procederá la rectificación de este tipo de errores.</w:t>
      </w:r>
    </w:p>
    <w:p w:rsidR="00843460" w:rsidRDefault="00843460" w:rsidP="001C4265">
      <w:pPr>
        <w:ind w:left="142"/>
        <w:jc w:val="both"/>
        <w:rPr>
          <w:rFonts w:ascii="Arial" w:hAnsi="Arial" w:cs="Arial"/>
          <w:sz w:val="21"/>
          <w:szCs w:val="21"/>
        </w:rPr>
      </w:pPr>
    </w:p>
    <w:p w:rsidR="00843460" w:rsidRDefault="00843460" w:rsidP="001C4265">
      <w:pPr>
        <w:ind w:left="142"/>
        <w:jc w:val="both"/>
        <w:rPr>
          <w:rFonts w:ascii="Arial" w:hAnsi="Arial" w:cs="Arial"/>
          <w:sz w:val="21"/>
          <w:szCs w:val="21"/>
        </w:rPr>
      </w:pPr>
    </w:p>
    <w:p w:rsidR="00CC7FBC" w:rsidRDefault="00843460" w:rsidP="001C4265">
      <w:pPr>
        <w:ind w:left="142"/>
        <w:jc w:val="both"/>
        <w:rPr>
          <w:rFonts w:ascii="Arial" w:hAnsi="Arial" w:cs="Arial"/>
          <w:b/>
          <w:sz w:val="21"/>
          <w:szCs w:val="21"/>
        </w:rPr>
      </w:pPr>
      <w:r w:rsidRPr="00843460">
        <w:rPr>
          <w:rFonts w:ascii="Arial" w:hAnsi="Arial" w:cs="Arial"/>
          <w:b/>
          <w:sz w:val="21"/>
          <w:szCs w:val="21"/>
        </w:rPr>
        <w:t xml:space="preserve">I.2.1.  Reglamentaciones Uniformes para el Tratado de Libre Comercio Chile – Canadá. </w:t>
      </w:r>
    </w:p>
    <w:p w:rsidR="00843460" w:rsidRDefault="00843460" w:rsidP="001C4265">
      <w:pPr>
        <w:ind w:left="142"/>
        <w:jc w:val="both"/>
        <w:rPr>
          <w:rFonts w:ascii="Arial" w:hAnsi="Arial" w:cs="Arial"/>
          <w:b/>
          <w:sz w:val="21"/>
          <w:szCs w:val="21"/>
        </w:rPr>
      </w:pPr>
    </w:p>
    <w:p w:rsidR="00843460" w:rsidRDefault="00843460" w:rsidP="001C4265">
      <w:pPr>
        <w:ind w:left="142"/>
        <w:jc w:val="both"/>
        <w:rPr>
          <w:rFonts w:ascii="Arial" w:hAnsi="Arial" w:cs="Arial"/>
          <w:sz w:val="21"/>
          <w:szCs w:val="21"/>
        </w:rPr>
      </w:pPr>
      <w:r w:rsidRPr="00843460">
        <w:rPr>
          <w:rFonts w:ascii="Arial" w:hAnsi="Arial" w:cs="Arial"/>
          <w:sz w:val="21"/>
          <w:szCs w:val="21"/>
        </w:rPr>
        <w:t>Artículo II: Obligaciones respecto a las importaciones</w:t>
      </w:r>
      <w:r>
        <w:rPr>
          <w:rFonts w:ascii="Arial" w:hAnsi="Arial" w:cs="Arial"/>
          <w:sz w:val="21"/>
          <w:szCs w:val="21"/>
        </w:rPr>
        <w:t xml:space="preserve"> </w:t>
      </w:r>
    </w:p>
    <w:p w:rsidR="00843460" w:rsidRDefault="00843460" w:rsidP="00843460">
      <w:pPr>
        <w:numPr>
          <w:ilvl w:val="0"/>
          <w:numId w:val="38"/>
        </w:numPr>
        <w:jc w:val="both"/>
        <w:rPr>
          <w:rFonts w:ascii="Arial" w:hAnsi="Arial" w:cs="Arial"/>
          <w:sz w:val="21"/>
          <w:szCs w:val="21"/>
        </w:rPr>
      </w:pPr>
      <w:r>
        <w:rPr>
          <w:rFonts w:ascii="Arial" w:hAnsi="Arial" w:cs="Arial"/>
          <w:sz w:val="21"/>
          <w:szCs w:val="21"/>
        </w:rPr>
        <w:t>Para efectos del Artículo E-02(1)(a) del Tratado, “Certificado de Origen válido” significa un Certificado de Origen llenado por el exportador del bien en el territorio de una Parte de conformidad con los requisitos establecidos en el Artículo I de estas Reglamentaciones Uniformes.</w:t>
      </w:r>
    </w:p>
    <w:p w:rsidR="00370E60" w:rsidRDefault="00370E60" w:rsidP="00370E60">
      <w:pPr>
        <w:ind w:left="502"/>
        <w:jc w:val="both"/>
        <w:rPr>
          <w:rFonts w:ascii="Arial" w:hAnsi="Arial" w:cs="Arial"/>
          <w:sz w:val="21"/>
          <w:szCs w:val="21"/>
        </w:rPr>
      </w:pPr>
    </w:p>
    <w:p w:rsidR="00843460" w:rsidRDefault="00F13810" w:rsidP="00843460">
      <w:pPr>
        <w:numPr>
          <w:ilvl w:val="0"/>
          <w:numId w:val="38"/>
        </w:numPr>
        <w:jc w:val="both"/>
        <w:rPr>
          <w:rFonts w:ascii="Arial" w:hAnsi="Arial" w:cs="Arial"/>
          <w:sz w:val="21"/>
          <w:szCs w:val="21"/>
        </w:rPr>
      </w:pPr>
      <w:r>
        <w:rPr>
          <w:rFonts w:ascii="Arial" w:hAnsi="Arial" w:cs="Arial"/>
          <w:sz w:val="21"/>
          <w:szCs w:val="21"/>
        </w:rPr>
        <w:t>Para efectos del Artículo E-02(1)(c) del Tratado:</w:t>
      </w:r>
    </w:p>
    <w:p w:rsidR="00F13810" w:rsidRDefault="00F13810" w:rsidP="00F13810">
      <w:pPr>
        <w:ind w:left="502"/>
        <w:jc w:val="both"/>
        <w:rPr>
          <w:rFonts w:ascii="Arial" w:hAnsi="Arial" w:cs="Arial"/>
          <w:sz w:val="21"/>
          <w:szCs w:val="21"/>
        </w:rPr>
      </w:pPr>
      <w:r>
        <w:rPr>
          <w:rFonts w:ascii="Arial" w:hAnsi="Arial" w:cs="Arial"/>
          <w:sz w:val="21"/>
          <w:szCs w:val="21"/>
        </w:rPr>
        <w:t xml:space="preserve">(b)cuando la autoridad aduanera de la parte a cuyo territorio se importe el bien determine que un </w:t>
      </w:r>
      <w:r w:rsidRPr="00F13810">
        <w:rPr>
          <w:rFonts w:ascii="Arial" w:hAnsi="Arial" w:cs="Arial"/>
          <w:i/>
          <w:sz w:val="21"/>
          <w:szCs w:val="21"/>
        </w:rPr>
        <w:t>Certificado de Origen es ilegible, está defectuoso o no ha sido llenado de acuerdo con el Artículo I de estas Reglamentaciones Uniformes</w:t>
      </w:r>
      <w:r>
        <w:rPr>
          <w:rFonts w:ascii="Arial" w:hAnsi="Arial" w:cs="Arial"/>
          <w:sz w:val="21"/>
          <w:szCs w:val="21"/>
        </w:rPr>
        <w:t xml:space="preserve">, deberá otorgar al importador un período no menor a cinco días hábiles para que proporcione una copia del Certificado corregido a la autoridad aduanera. </w:t>
      </w:r>
    </w:p>
    <w:p w:rsidR="00351BBC" w:rsidRDefault="00351BBC" w:rsidP="00F13810">
      <w:pPr>
        <w:ind w:left="502"/>
        <w:jc w:val="both"/>
        <w:rPr>
          <w:rFonts w:ascii="Arial" w:hAnsi="Arial" w:cs="Arial"/>
          <w:sz w:val="21"/>
          <w:szCs w:val="21"/>
        </w:rPr>
      </w:pPr>
    </w:p>
    <w:p w:rsidR="00351BBC" w:rsidRDefault="00351BBC" w:rsidP="00F13810">
      <w:pPr>
        <w:ind w:left="502"/>
        <w:jc w:val="both"/>
        <w:rPr>
          <w:rFonts w:ascii="Arial" w:hAnsi="Arial" w:cs="Arial"/>
          <w:sz w:val="21"/>
          <w:szCs w:val="21"/>
        </w:rPr>
      </w:pPr>
    </w:p>
    <w:p w:rsidR="00351BBC" w:rsidRDefault="00351BBC" w:rsidP="00351BBC">
      <w:pPr>
        <w:ind w:left="142"/>
        <w:jc w:val="both"/>
        <w:rPr>
          <w:rFonts w:ascii="Arial" w:hAnsi="Arial" w:cs="Arial"/>
          <w:b/>
          <w:sz w:val="21"/>
          <w:szCs w:val="21"/>
        </w:rPr>
      </w:pPr>
      <w:r w:rsidRPr="00351BBC">
        <w:rPr>
          <w:rFonts w:ascii="Arial" w:hAnsi="Arial" w:cs="Arial"/>
          <w:b/>
          <w:sz w:val="21"/>
          <w:szCs w:val="21"/>
        </w:rPr>
        <w:t>I.2.2.  Reglamentaciones Uniformes para el Tratado de libre Comercio Chile – México.</w:t>
      </w:r>
    </w:p>
    <w:p w:rsidR="00351BBC" w:rsidRDefault="00351BBC" w:rsidP="00351BBC">
      <w:pPr>
        <w:ind w:left="142"/>
        <w:jc w:val="both"/>
        <w:rPr>
          <w:rFonts w:ascii="Arial" w:hAnsi="Arial" w:cs="Arial"/>
          <w:b/>
          <w:sz w:val="21"/>
          <w:szCs w:val="21"/>
        </w:rPr>
      </w:pPr>
    </w:p>
    <w:p w:rsidR="00351BBC" w:rsidRDefault="00DF5B6F" w:rsidP="00351BBC">
      <w:pPr>
        <w:ind w:left="142"/>
        <w:jc w:val="both"/>
        <w:rPr>
          <w:rFonts w:ascii="Arial" w:hAnsi="Arial" w:cs="Arial"/>
          <w:sz w:val="21"/>
          <w:szCs w:val="21"/>
        </w:rPr>
      </w:pPr>
      <w:r>
        <w:rPr>
          <w:rFonts w:ascii="Arial" w:hAnsi="Arial" w:cs="Arial"/>
          <w:sz w:val="21"/>
          <w:szCs w:val="21"/>
        </w:rPr>
        <w:t>Artículo VI</w:t>
      </w:r>
      <w:r w:rsidR="006F4953">
        <w:rPr>
          <w:rFonts w:ascii="Arial" w:hAnsi="Arial" w:cs="Arial"/>
          <w:sz w:val="21"/>
          <w:szCs w:val="21"/>
        </w:rPr>
        <w:t>I: Obligaciones respecto a las I</w:t>
      </w:r>
      <w:r>
        <w:rPr>
          <w:rFonts w:ascii="Arial" w:hAnsi="Arial" w:cs="Arial"/>
          <w:sz w:val="21"/>
          <w:szCs w:val="21"/>
        </w:rPr>
        <w:t>mportaciones.</w:t>
      </w:r>
    </w:p>
    <w:p w:rsidR="00DF5B6F" w:rsidRDefault="00DF5B6F" w:rsidP="00DF5B6F">
      <w:pPr>
        <w:numPr>
          <w:ilvl w:val="0"/>
          <w:numId w:val="39"/>
        </w:numPr>
        <w:jc w:val="both"/>
        <w:rPr>
          <w:rFonts w:ascii="Arial" w:hAnsi="Arial" w:cs="Arial"/>
          <w:sz w:val="21"/>
          <w:szCs w:val="21"/>
        </w:rPr>
      </w:pPr>
      <w:r>
        <w:rPr>
          <w:rFonts w:ascii="Arial" w:hAnsi="Arial" w:cs="Arial"/>
          <w:sz w:val="21"/>
          <w:szCs w:val="21"/>
        </w:rPr>
        <w:lastRenderedPageBreak/>
        <w:t>Para efectos del artículo 5-03(1)(a) del Tratado, “certificado de origen válido” significa un certificado de origen llenado por el exportador del bien ubicado en el territorio de la Parte exportadora</w:t>
      </w:r>
      <w:r w:rsidR="00370E60">
        <w:rPr>
          <w:rFonts w:ascii="Arial" w:hAnsi="Arial" w:cs="Arial"/>
          <w:sz w:val="21"/>
          <w:szCs w:val="21"/>
        </w:rPr>
        <w:t xml:space="preserve"> de conformidad con los requisitos establecidos en el artículo V de estas Reglamentaciones Uniformes.</w:t>
      </w:r>
    </w:p>
    <w:p w:rsidR="00370E60" w:rsidRDefault="00370E60" w:rsidP="00370E60">
      <w:pPr>
        <w:ind w:left="502"/>
        <w:jc w:val="both"/>
        <w:rPr>
          <w:rFonts w:ascii="Arial" w:hAnsi="Arial" w:cs="Arial"/>
          <w:sz w:val="21"/>
          <w:szCs w:val="21"/>
        </w:rPr>
      </w:pPr>
    </w:p>
    <w:p w:rsidR="00370E60" w:rsidRDefault="00370E60" w:rsidP="00DF5B6F">
      <w:pPr>
        <w:numPr>
          <w:ilvl w:val="0"/>
          <w:numId w:val="39"/>
        </w:numPr>
        <w:jc w:val="both"/>
        <w:rPr>
          <w:rFonts w:ascii="Arial" w:hAnsi="Arial" w:cs="Arial"/>
          <w:sz w:val="21"/>
          <w:szCs w:val="21"/>
        </w:rPr>
      </w:pPr>
      <w:r>
        <w:rPr>
          <w:rFonts w:ascii="Arial" w:hAnsi="Arial" w:cs="Arial"/>
          <w:sz w:val="21"/>
          <w:szCs w:val="21"/>
        </w:rPr>
        <w:t xml:space="preserve">Para efectos del artículo 5-03(1)(c) del Tratado, cuando la autoridad aduanera de la Parte a cuyo territorio se importe el bien determine que un </w:t>
      </w:r>
      <w:r w:rsidRPr="00370E60">
        <w:rPr>
          <w:rFonts w:ascii="Arial" w:hAnsi="Arial" w:cs="Arial"/>
          <w:i/>
          <w:sz w:val="21"/>
          <w:szCs w:val="21"/>
        </w:rPr>
        <w:t>certificado de origen es ilegible, está defectuoso o no ha sido llenado de acuerdo con el artículo V de estas Reglamentaciones Uniformes</w:t>
      </w:r>
      <w:r>
        <w:rPr>
          <w:rFonts w:ascii="Arial" w:hAnsi="Arial" w:cs="Arial"/>
          <w:sz w:val="21"/>
          <w:szCs w:val="21"/>
        </w:rPr>
        <w:t xml:space="preserve">, deberá otorgar al importador, por única vez, un plazo no menor a 15 días, para que le proporcione una copia del certificado </w:t>
      </w:r>
      <w:r w:rsidR="006F4953">
        <w:rPr>
          <w:rFonts w:ascii="Arial" w:hAnsi="Arial" w:cs="Arial"/>
          <w:sz w:val="21"/>
          <w:szCs w:val="21"/>
        </w:rPr>
        <w:t>corregido</w:t>
      </w:r>
      <w:r>
        <w:rPr>
          <w:rFonts w:ascii="Arial" w:hAnsi="Arial" w:cs="Arial"/>
          <w:sz w:val="21"/>
          <w:szCs w:val="21"/>
        </w:rPr>
        <w:t>.</w:t>
      </w:r>
    </w:p>
    <w:p w:rsidR="006F4953" w:rsidRDefault="006F4953" w:rsidP="006F4953">
      <w:pPr>
        <w:pStyle w:val="Prrafodelista"/>
        <w:rPr>
          <w:rFonts w:ascii="Arial" w:hAnsi="Arial" w:cs="Arial"/>
          <w:sz w:val="21"/>
          <w:szCs w:val="21"/>
        </w:rPr>
      </w:pPr>
    </w:p>
    <w:p w:rsidR="006F4953" w:rsidRDefault="006F4953" w:rsidP="006F4953">
      <w:pPr>
        <w:ind w:left="502"/>
        <w:jc w:val="both"/>
        <w:rPr>
          <w:rFonts w:ascii="Arial" w:hAnsi="Arial" w:cs="Arial"/>
          <w:sz w:val="21"/>
          <w:szCs w:val="21"/>
        </w:rPr>
      </w:pPr>
    </w:p>
    <w:p w:rsidR="006F4953" w:rsidRDefault="006F4953" w:rsidP="001916DE">
      <w:pPr>
        <w:ind w:left="142"/>
        <w:jc w:val="both"/>
        <w:rPr>
          <w:rFonts w:ascii="Arial" w:hAnsi="Arial" w:cs="Arial"/>
          <w:b/>
          <w:sz w:val="21"/>
          <w:szCs w:val="21"/>
        </w:rPr>
      </w:pPr>
      <w:r w:rsidRPr="006F4953">
        <w:rPr>
          <w:rFonts w:ascii="Arial" w:hAnsi="Arial" w:cs="Arial"/>
          <w:b/>
          <w:sz w:val="21"/>
          <w:szCs w:val="21"/>
        </w:rPr>
        <w:t>I.2.3.  Reglamentaciones Uniformes Tratado de Libre Comercio Chile – Centroamérica.</w:t>
      </w:r>
    </w:p>
    <w:p w:rsidR="006F4953" w:rsidRDefault="006F4953" w:rsidP="006F4953">
      <w:pPr>
        <w:jc w:val="both"/>
        <w:rPr>
          <w:rFonts w:ascii="Arial" w:hAnsi="Arial" w:cs="Arial"/>
          <w:b/>
          <w:sz w:val="21"/>
          <w:szCs w:val="21"/>
        </w:rPr>
      </w:pPr>
    </w:p>
    <w:p w:rsidR="006F4953" w:rsidRDefault="006F4953" w:rsidP="001916DE">
      <w:pPr>
        <w:ind w:left="142"/>
        <w:jc w:val="both"/>
        <w:rPr>
          <w:rFonts w:ascii="Arial" w:hAnsi="Arial" w:cs="Arial"/>
          <w:sz w:val="21"/>
          <w:szCs w:val="21"/>
        </w:rPr>
      </w:pPr>
      <w:r>
        <w:rPr>
          <w:rFonts w:ascii="Arial" w:hAnsi="Arial" w:cs="Arial"/>
          <w:sz w:val="21"/>
          <w:szCs w:val="21"/>
        </w:rPr>
        <w:t>Artículo VI: Obligaciones respecto a las Importaciones</w:t>
      </w:r>
      <w:r w:rsidR="00ED3722">
        <w:rPr>
          <w:rFonts w:ascii="Arial" w:hAnsi="Arial" w:cs="Arial"/>
          <w:sz w:val="21"/>
          <w:szCs w:val="21"/>
        </w:rPr>
        <w:t>.</w:t>
      </w:r>
    </w:p>
    <w:p w:rsidR="001916DE" w:rsidRDefault="001916DE" w:rsidP="001916DE">
      <w:pPr>
        <w:numPr>
          <w:ilvl w:val="0"/>
          <w:numId w:val="40"/>
        </w:numPr>
        <w:jc w:val="both"/>
        <w:rPr>
          <w:rFonts w:ascii="Arial" w:hAnsi="Arial" w:cs="Arial"/>
          <w:sz w:val="21"/>
          <w:szCs w:val="21"/>
        </w:rPr>
      </w:pPr>
      <w:r>
        <w:rPr>
          <w:rFonts w:ascii="Arial" w:hAnsi="Arial" w:cs="Arial"/>
          <w:sz w:val="21"/>
          <w:szCs w:val="21"/>
        </w:rPr>
        <w:t>Para efectos del artículo 5-03(1)(a) del Tratado, “certificado de origen válido” es un certificado de origen que esté llenado por el exportador de la mercancía ubicado en el territorio de la Parte exportadora de conformidad con los requisitos establecidos en el artículo IV de estas Reglamentaciones Uniformes.</w:t>
      </w:r>
    </w:p>
    <w:p w:rsidR="00B5211D" w:rsidRDefault="00B5211D" w:rsidP="00B5211D">
      <w:pPr>
        <w:ind w:left="502"/>
        <w:jc w:val="both"/>
        <w:rPr>
          <w:rFonts w:ascii="Arial" w:hAnsi="Arial" w:cs="Arial"/>
          <w:sz w:val="21"/>
          <w:szCs w:val="21"/>
        </w:rPr>
      </w:pPr>
    </w:p>
    <w:p w:rsidR="00B5211D" w:rsidRDefault="00B5211D" w:rsidP="00B5211D">
      <w:pPr>
        <w:numPr>
          <w:ilvl w:val="0"/>
          <w:numId w:val="40"/>
        </w:numPr>
        <w:jc w:val="both"/>
        <w:rPr>
          <w:rFonts w:ascii="Arial" w:hAnsi="Arial" w:cs="Arial"/>
          <w:sz w:val="21"/>
          <w:szCs w:val="21"/>
        </w:rPr>
      </w:pPr>
      <w:r>
        <w:rPr>
          <w:rFonts w:ascii="Arial" w:hAnsi="Arial" w:cs="Arial"/>
          <w:sz w:val="21"/>
          <w:szCs w:val="21"/>
        </w:rPr>
        <w:t>Para efectos del artículo 5-03(1)(c) del Tratado, cuando la autoridad competente de la Parte a cuyo territorio se importe la mercancía determine que un certificado de origen:</w:t>
      </w:r>
    </w:p>
    <w:p w:rsidR="00B5211D" w:rsidRPr="00B5211D" w:rsidRDefault="00B5211D" w:rsidP="00B5211D">
      <w:pPr>
        <w:numPr>
          <w:ilvl w:val="0"/>
          <w:numId w:val="41"/>
        </w:numPr>
        <w:jc w:val="both"/>
        <w:rPr>
          <w:rFonts w:ascii="Arial" w:hAnsi="Arial" w:cs="Arial"/>
          <w:i/>
          <w:sz w:val="21"/>
          <w:szCs w:val="21"/>
        </w:rPr>
      </w:pPr>
      <w:r w:rsidRPr="00B5211D">
        <w:rPr>
          <w:rFonts w:ascii="Arial" w:hAnsi="Arial" w:cs="Arial"/>
          <w:i/>
          <w:sz w:val="21"/>
          <w:szCs w:val="21"/>
          <w:lang w:eastAsia="es-ES_tradnl"/>
        </w:rPr>
        <w:t xml:space="preserve">   e</w:t>
      </w:r>
      <w:r w:rsidRPr="00B5211D">
        <w:rPr>
          <w:rFonts w:ascii="Arial" w:hAnsi="Arial" w:cs="Arial"/>
          <w:i/>
          <w:sz w:val="21"/>
          <w:szCs w:val="21"/>
          <w:lang w:val="es-ES_tradnl" w:eastAsia="es-ES_tradnl"/>
        </w:rPr>
        <w:t>s ilegible, presenta errores, omisiones o no ha sido llenado de acuerdo con el artículo IV de estas Reglamentaciones</w:t>
      </w:r>
      <w:r>
        <w:rPr>
          <w:rFonts w:ascii="Arial" w:hAnsi="Arial" w:cs="Arial"/>
          <w:sz w:val="21"/>
          <w:szCs w:val="21"/>
          <w:lang w:val="es-ES_tradnl" w:eastAsia="es-ES_tradnl"/>
        </w:rPr>
        <w:t>, deberá otorgar al importador, por única vez, un plazo máximo de 15 días o uno mayor, para que le proporcione un nuevo certificado.</w:t>
      </w:r>
    </w:p>
    <w:p w:rsidR="00B5211D" w:rsidRPr="00ED3722" w:rsidRDefault="00B5211D" w:rsidP="00B5211D">
      <w:pPr>
        <w:numPr>
          <w:ilvl w:val="0"/>
          <w:numId w:val="41"/>
        </w:numPr>
        <w:jc w:val="both"/>
        <w:rPr>
          <w:rFonts w:ascii="Arial" w:hAnsi="Arial" w:cs="Arial"/>
          <w:i/>
          <w:sz w:val="21"/>
          <w:szCs w:val="21"/>
        </w:rPr>
      </w:pPr>
      <w:r>
        <w:rPr>
          <w:rFonts w:ascii="Arial" w:hAnsi="Arial" w:cs="Arial"/>
          <w:sz w:val="21"/>
          <w:szCs w:val="21"/>
          <w:lang w:eastAsia="es-ES_tradnl"/>
        </w:rPr>
        <w:t xml:space="preserve">  presenta borrones, tachaduras, enmiendas o entre líneas, podrá negar trato arancelario preferencial, de conformidad con el artículo 5.03(2) del Tratado.</w:t>
      </w:r>
    </w:p>
    <w:p w:rsidR="00ED3722" w:rsidRDefault="00ED3722" w:rsidP="00ED3722">
      <w:pPr>
        <w:ind w:left="862"/>
        <w:jc w:val="both"/>
        <w:rPr>
          <w:rFonts w:ascii="Arial" w:hAnsi="Arial" w:cs="Arial"/>
          <w:sz w:val="21"/>
          <w:szCs w:val="21"/>
          <w:lang w:eastAsia="es-ES_tradnl"/>
        </w:rPr>
      </w:pPr>
    </w:p>
    <w:p w:rsidR="00ED3722" w:rsidRDefault="00ED3722" w:rsidP="00C90E82">
      <w:pPr>
        <w:jc w:val="both"/>
        <w:rPr>
          <w:rFonts w:ascii="Arial" w:hAnsi="Arial" w:cs="Arial"/>
          <w:sz w:val="21"/>
          <w:szCs w:val="21"/>
          <w:lang w:eastAsia="es-ES_tradnl"/>
        </w:rPr>
      </w:pPr>
    </w:p>
    <w:p w:rsidR="00ED3722" w:rsidRDefault="00ED3722" w:rsidP="00ED3722">
      <w:pPr>
        <w:ind w:left="142"/>
        <w:jc w:val="both"/>
        <w:rPr>
          <w:rFonts w:ascii="Arial" w:hAnsi="Arial" w:cs="Arial"/>
          <w:b/>
          <w:sz w:val="21"/>
          <w:szCs w:val="21"/>
          <w:lang w:eastAsia="es-ES_tradnl"/>
        </w:rPr>
      </w:pPr>
      <w:r w:rsidRPr="00ED3722">
        <w:rPr>
          <w:rFonts w:ascii="Arial" w:hAnsi="Arial" w:cs="Arial"/>
          <w:b/>
          <w:sz w:val="21"/>
          <w:szCs w:val="21"/>
          <w:lang w:eastAsia="es-ES_tradnl"/>
        </w:rPr>
        <w:t>I.2.4.  Reglamentaciones Uniformes Tratado de libre Comercio Chile – Corea del Sur.</w:t>
      </w:r>
    </w:p>
    <w:p w:rsidR="00ED3722" w:rsidRDefault="00ED3722" w:rsidP="00ED3722">
      <w:pPr>
        <w:ind w:left="142"/>
        <w:jc w:val="both"/>
        <w:rPr>
          <w:rFonts w:ascii="Arial" w:hAnsi="Arial" w:cs="Arial"/>
          <w:b/>
          <w:sz w:val="21"/>
          <w:szCs w:val="21"/>
          <w:lang w:eastAsia="es-ES_tradnl"/>
        </w:rPr>
      </w:pPr>
    </w:p>
    <w:p w:rsidR="00ED3722" w:rsidRDefault="00ED3722" w:rsidP="00ED3722">
      <w:pPr>
        <w:ind w:left="142"/>
        <w:jc w:val="both"/>
        <w:rPr>
          <w:rFonts w:ascii="Arial" w:hAnsi="Arial" w:cs="Arial"/>
          <w:sz w:val="21"/>
          <w:szCs w:val="21"/>
          <w:lang w:eastAsia="es-ES_tradnl"/>
        </w:rPr>
      </w:pPr>
      <w:r>
        <w:rPr>
          <w:rFonts w:ascii="Arial" w:hAnsi="Arial" w:cs="Arial"/>
          <w:sz w:val="21"/>
          <w:szCs w:val="21"/>
          <w:lang w:eastAsia="es-ES_tradnl"/>
        </w:rPr>
        <w:t>Artículo IV: Obligaciones respecto a las importaciones.</w:t>
      </w:r>
    </w:p>
    <w:p w:rsidR="00F718A4" w:rsidRPr="00ED3722" w:rsidRDefault="00F718A4" w:rsidP="00F718A4">
      <w:pPr>
        <w:numPr>
          <w:ilvl w:val="0"/>
          <w:numId w:val="42"/>
        </w:numPr>
        <w:jc w:val="both"/>
        <w:rPr>
          <w:rFonts w:ascii="Arial" w:hAnsi="Arial" w:cs="Arial"/>
          <w:i/>
          <w:sz w:val="21"/>
          <w:szCs w:val="21"/>
        </w:rPr>
      </w:pPr>
      <w:r>
        <w:rPr>
          <w:rFonts w:ascii="Arial" w:hAnsi="Arial" w:cs="Arial"/>
          <w:sz w:val="21"/>
          <w:szCs w:val="21"/>
          <w:lang w:eastAsia="es-ES_tradnl"/>
        </w:rPr>
        <w:t>Para los efectos del párrafo 1 (a) del artículo 5.3 del Tratado, “Certificado de origen válido” significa un Certificado de origen llenado por el exportador del bien en el territorio de una Parte, de conformidad con los requisitos establecidos en el artículo 11 de estas Reglamentaciones Uniformes.</w:t>
      </w:r>
    </w:p>
    <w:p w:rsidR="001916DE" w:rsidRDefault="001916DE" w:rsidP="001916DE">
      <w:pPr>
        <w:ind w:left="142"/>
        <w:jc w:val="both"/>
        <w:rPr>
          <w:rFonts w:ascii="Arial" w:hAnsi="Arial" w:cs="Arial"/>
          <w:sz w:val="21"/>
          <w:szCs w:val="21"/>
        </w:rPr>
      </w:pPr>
    </w:p>
    <w:p w:rsidR="00F718A4" w:rsidRDefault="00F718A4" w:rsidP="00F718A4">
      <w:pPr>
        <w:numPr>
          <w:ilvl w:val="0"/>
          <w:numId w:val="42"/>
        </w:numPr>
        <w:jc w:val="both"/>
        <w:rPr>
          <w:rFonts w:ascii="Arial" w:hAnsi="Arial" w:cs="Arial"/>
          <w:sz w:val="21"/>
          <w:szCs w:val="21"/>
        </w:rPr>
      </w:pPr>
      <w:r>
        <w:rPr>
          <w:rFonts w:ascii="Arial" w:hAnsi="Arial" w:cs="Arial"/>
          <w:sz w:val="21"/>
          <w:szCs w:val="21"/>
        </w:rPr>
        <w:t xml:space="preserve">Para los efectos del párrafo 1 (c) del artículo 5.3 del Tratado, cuando la autoridad aduanera de la Parte a cuyo territorio se importe el bien determine que un </w:t>
      </w:r>
      <w:r w:rsidRPr="00F718A4">
        <w:rPr>
          <w:rFonts w:ascii="Arial" w:hAnsi="Arial" w:cs="Arial"/>
          <w:i/>
          <w:sz w:val="21"/>
          <w:szCs w:val="21"/>
        </w:rPr>
        <w:t>certificado de origen es ilegible, presente vicios de fondo o no ha sido llenado de acuerdo con el artículo 11 de estas Reglamentaciones Uniformes</w:t>
      </w:r>
      <w:r>
        <w:rPr>
          <w:rFonts w:ascii="Arial" w:hAnsi="Arial" w:cs="Arial"/>
          <w:sz w:val="21"/>
          <w:szCs w:val="21"/>
        </w:rPr>
        <w:t xml:space="preserve">, al importador se le otorgará un período no inferior a cinco días hábiles para que le proporcione a la autoridad aduanera una copia del certificado corregido. </w:t>
      </w:r>
    </w:p>
    <w:p w:rsidR="00BE2DA3" w:rsidRDefault="00BE2DA3" w:rsidP="00BE2DA3">
      <w:pPr>
        <w:pStyle w:val="Prrafodelista"/>
        <w:rPr>
          <w:rFonts w:ascii="Arial" w:hAnsi="Arial" w:cs="Arial"/>
          <w:sz w:val="21"/>
          <w:szCs w:val="21"/>
        </w:rPr>
      </w:pPr>
    </w:p>
    <w:p w:rsidR="00BE2DA3" w:rsidRDefault="00BE2DA3" w:rsidP="00BE2DA3">
      <w:pPr>
        <w:ind w:left="502"/>
        <w:jc w:val="both"/>
        <w:rPr>
          <w:rFonts w:ascii="Arial" w:hAnsi="Arial" w:cs="Arial"/>
          <w:sz w:val="21"/>
          <w:szCs w:val="21"/>
        </w:rPr>
      </w:pPr>
    </w:p>
    <w:p w:rsidR="00BE2DA3" w:rsidRDefault="006B2141" w:rsidP="006B2141">
      <w:pPr>
        <w:numPr>
          <w:ilvl w:val="0"/>
          <w:numId w:val="36"/>
        </w:numPr>
        <w:ind w:left="709" w:hanging="567"/>
        <w:jc w:val="both"/>
        <w:rPr>
          <w:rFonts w:ascii="Arial" w:hAnsi="Arial" w:cs="Arial"/>
          <w:b/>
          <w:i/>
          <w:sz w:val="21"/>
          <w:szCs w:val="21"/>
        </w:rPr>
      </w:pPr>
      <w:r>
        <w:rPr>
          <w:rFonts w:ascii="Arial" w:hAnsi="Arial" w:cs="Arial"/>
          <w:b/>
          <w:i/>
          <w:sz w:val="21"/>
          <w:szCs w:val="21"/>
        </w:rPr>
        <w:t>Acuerdos Comerciales suscritos por Chile que no contemplan norma sobre errores en el llenado de la prueba de origen.</w:t>
      </w:r>
    </w:p>
    <w:p w:rsidR="006B2141" w:rsidRDefault="006B2141" w:rsidP="006B2141">
      <w:pPr>
        <w:ind w:left="709"/>
        <w:jc w:val="both"/>
        <w:rPr>
          <w:rFonts w:ascii="Arial" w:hAnsi="Arial" w:cs="Arial"/>
          <w:b/>
          <w:i/>
          <w:sz w:val="21"/>
          <w:szCs w:val="21"/>
        </w:rPr>
      </w:pPr>
    </w:p>
    <w:p w:rsidR="006B2141" w:rsidRDefault="006B2141" w:rsidP="00BB0C50">
      <w:pPr>
        <w:ind w:left="567"/>
        <w:jc w:val="both"/>
        <w:rPr>
          <w:rFonts w:ascii="Arial" w:hAnsi="Arial" w:cs="Arial"/>
          <w:sz w:val="21"/>
          <w:szCs w:val="21"/>
        </w:rPr>
      </w:pPr>
      <w:r>
        <w:rPr>
          <w:rFonts w:ascii="Arial" w:hAnsi="Arial" w:cs="Arial"/>
          <w:sz w:val="21"/>
          <w:szCs w:val="21"/>
        </w:rPr>
        <w:t>Respecto de los siguientes acuerdos comerciales, estos no contemplan una norma expresa sobre la posibilidad de rectificar errores formales que se presenten en las respectivas pruebas de origen:</w:t>
      </w:r>
    </w:p>
    <w:p w:rsidR="006B2141" w:rsidRDefault="006B2141" w:rsidP="006B2141">
      <w:pPr>
        <w:numPr>
          <w:ilvl w:val="0"/>
          <w:numId w:val="43"/>
        </w:numPr>
        <w:jc w:val="both"/>
        <w:rPr>
          <w:rFonts w:ascii="Arial" w:hAnsi="Arial" w:cs="Arial"/>
          <w:sz w:val="21"/>
          <w:szCs w:val="21"/>
        </w:rPr>
      </w:pPr>
      <w:r>
        <w:rPr>
          <w:rFonts w:ascii="Arial" w:hAnsi="Arial" w:cs="Arial"/>
          <w:sz w:val="21"/>
          <w:szCs w:val="21"/>
        </w:rPr>
        <w:t>ACE N° 22 Chile – Bolivia;</w:t>
      </w:r>
    </w:p>
    <w:p w:rsidR="006B2141" w:rsidRDefault="006B2141" w:rsidP="006B2141">
      <w:pPr>
        <w:numPr>
          <w:ilvl w:val="0"/>
          <w:numId w:val="43"/>
        </w:numPr>
        <w:jc w:val="both"/>
        <w:rPr>
          <w:rFonts w:ascii="Arial" w:hAnsi="Arial" w:cs="Arial"/>
          <w:sz w:val="21"/>
          <w:szCs w:val="21"/>
        </w:rPr>
      </w:pPr>
      <w:r>
        <w:rPr>
          <w:rFonts w:ascii="Arial" w:hAnsi="Arial" w:cs="Arial"/>
          <w:sz w:val="21"/>
          <w:szCs w:val="21"/>
        </w:rPr>
        <w:t>ACE N° 23 Chile – Venezuela;</w:t>
      </w:r>
    </w:p>
    <w:p w:rsidR="006B2141" w:rsidRDefault="006B2141" w:rsidP="006B2141">
      <w:pPr>
        <w:numPr>
          <w:ilvl w:val="0"/>
          <w:numId w:val="43"/>
        </w:numPr>
        <w:jc w:val="both"/>
        <w:rPr>
          <w:rFonts w:ascii="Arial" w:hAnsi="Arial" w:cs="Arial"/>
          <w:sz w:val="21"/>
          <w:szCs w:val="21"/>
        </w:rPr>
      </w:pPr>
      <w:r>
        <w:rPr>
          <w:rFonts w:ascii="Arial" w:hAnsi="Arial" w:cs="Arial"/>
          <w:sz w:val="21"/>
          <w:szCs w:val="21"/>
        </w:rPr>
        <w:t>ACE N° 65 Chile – Ecuador;</w:t>
      </w:r>
    </w:p>
    <w:p w:rsidR="006B2141" w:rsidRDefault="006B2141" w:rsidP="006B2141">
      <w:pPr>
        <w:numPr>
          <w:ilvl w:val="0"/>
          <w:numId w:val="43"/>
        </w:numPr>
        <w:jc w:val="both"/>
        <w:rPr>
          <w:rFonts w:ascii="Arial" w:hAnsi="Arial" w:cs="Arial"/>
          <w:sz w:val="21"/>
          <w:szCs w:val="21"/>
        </w:rPr>
      </w:pPr>
      <w:r>
        <w:rPr>
          <w:rFonts w:ascii="Arial" w:hAnsi="Arial" w:cs="Arial"/>
          <w:sz w:val="21"/>
          <w:szCs w:val="21"/>
        </w:rPr>
        <w:t>Tratado de Libre Comercio Chile – Colombia;</w:t>
      </w:r>
    </w:p>
    <w:p w:rsidR="006B2141" w:rsidRDefault="006B2141" w:rsidP="006B2141">
      <w:pPr>
        <w:numPr>
          <w:ilvl w:val="0"/>
          <w:numId w:val="43"/>
        </w:numPr>
        <w:jc w:val="both"/>
        <w:rPr>
          <w:rFonts w:ascii="Arial" w:hAnsi="Arial" w:cs="Arial"/>
          <w:sz w:val="21"/>
          <w:szCs w:val="21"/>
        </w:rPr>
      </w:pPr>
      <w:r>
        <w:rPr>
          <w:rFonts w:ascii="Arial" w:hAnsi="Arial" w:cs="Arial"/>
          <w:sz w:val="21"/>
          <w:szCs w:val="21"/>
        </w:rPr>
        <w:t>Tratado de Libre Comercio Chile – Perú;</w:t>
      </w:r>
    </w:p>
    <w:p w:rsidR="006B2141" w:rsidRDefault="006B2141" w:rsidP="006B2141">
      <w:pPr>
        <w:numPr>
          <w:ilvl w:val="0"/>
          <w:numId w:val="43"/>
        </w:numPr>
        <w:jc w:val="both"/>
        <w:rPr>
          <w:rFonts w:ascii="Arial" w:hAnsi="Arial" w:cs="Arial"/>
          <w:sz w:val="21"/>
          <w:szCs w:val="21"/>
        </w:rPr>
      </w:pPr>
      <w:r>
        <w:rPr>
          <w:rFonts w:ascii="Arial" w:hAnsi="Arial" w:cs="Arial"/>
          <w:sz w:val="21"/>
          <w:szCs w:val="21"/>
        </w:rPr>
        <w:t>Tratado de Libre Comercio Chile – USA (formato sugerido);</w:t>
      </w:r>
    </w:p>
    <w:p w:rsidR="006B2141" w:rsidRDefault="006B2141" w:rsidP="006B2141">
      <w:pPr>
        <w:numPr>
          <w:ilvl w:val="0"/>
          <w:numId w:val="43"/>
        </w:numPr>
        <w:jc w:val="both"/>
        <w:rPr>
          <w:rFonts w:ascii="Arial" w:hAnsi="Arial" w:cs="Arial"/>
          <w:sz w:val="21"/>
          <w:szCs w:val="21"/>
        </w:rPr>
      </w:pPr>
      <w:r>
        <w:rPr>
          <w:rFonts w:ascii="Arial" w:hAnsi="Arial" w:cs="Arial"/>
          <w:sz w:val="21"/>
          <w:szCs w:val="21"/>
        </w:rPr>
        <w:t>Tratado de Libre Comercio Chile – EFTA;</w:t>
      </w:r>
    </w:p>
    <w:p w:rsidR="006B2141" w:rsidRDefault="006B2141" w:rsidP="006B2141">
      <w:pPr>
        <w:numPr>
          <w:ilvl w:val="0"/>
          <w:numId w:val="43"/>
        </w:numPr>
        <w:jc w:val="both"/>
        <w:rPr>
          <w:rFonts w:ascii="Arial" w:hAnsi="Arial" w:cs="Arial"/>
          <w:sz w:val="21"/>
          <w:szCs w:val="21"/>
        </w:rPr>
      </w:pPr>
      <w:r>
        <w:rPr>
          <w:rFonts w:ascii="Arial" w:hAnsi="Arial" w:cs="Arial"/>
          <w:sz w:val="21"/>
          <w:szCs w:val="21"/>
        </w:rPr>
        <w:t>Tratado de Libre Comercio Chile – China;</w:t>
      </w:r>
    </w:p>
    <w:p w:rsidR="006B2141" w:rsidRDefault="006B2141" w:rsidP="006B2141">
      <w:pPr>
        <w:numPr>
          <w:ilvl w:val="0"/>
          <w:numId w:val="43"/>
        </w:numPr>
        <w:jc w:val="both"/>
        <w:rPr>
          <w:rFonts w:ascii="Arial" w:hAnsi="Arial" w:cs="Arial"/>
          <w:sz w:val="21"/>
          <w:szCs w:val="21"/>
        </w:rPr>
      </w:pPr>
      <w:r>
        <w:rPr>
          <w:rFonts w:ascii="Arial" w:hAnsi="Arial" w:cs="Arial"/>
          <w:sz w:val="21"/>
          <w:szCs w:val="21"/>
        </w:rPr>
        <w:t>Tratado de Libre Comercio Chile – Japón;</w:t>
      </w:r>
    </w:p>
    <w:p w:rsidR="006B2141" w:rsidRDefault="006B2141" w:rsidP="006B2141">
      <w:pPr>
        <w:numPr>
          <w:ilvl w:val="0"/>
          <w:numId w:val="43"/>
        </w:numPr>
        <w:jc w:val="both"/>
        <w:rPr>
          <w:rFonts w:ascii="Arial" w:hAnsi="Arial" w:cs="Arial"/>
          <w:sz w:val="21"/>
          <w:szCs w:val="21"/>
        </w:rPr>
      </w:pPr>
      <w:r>
        <w:rPr>
          <w:rFonts w:ascii="Arial" w:hAnsi="Arial" w:cs="Arial"/>
          <w:sz w:val="21"/>
          <w:szCs w:val="21"/>
        </w:rPr>
        <w:t>Tratado de Libre Comercio Chile – Panamá;</w:t>
      </w:r>
    </w:p>
    <w:p w:rsidR="006B2141" w:rsidRDefault="006B2141" w:rsidP="006B2141">
      <w:pPr>
        <w:numPr>
          <w:ilvl w:val="0"/>
          <w:numId w:val="43"/>
        </w:numPr>
        <w:jc w:val="both"/>
        <w:rPr>
          <w:rFonts w:ascii="Arial" w:hAnsi="Arial" w:cs="Arial"/>
          <w:sz w:val="21"/>
          <w:szCs w:val="21"/>
        </w:rPr>
      </w:pPr>
      <w:r>
        <w:rPr>
          <w:rFonts w:ascii="Arial" w:hAnsi="Arial" w:cs="Arial"/>
          <w:sz w:val="21"/>
          <w:szCs w:val="21"/>
        </w:rPr>
        <w:t>Tratado de Libre Comercio Chile – Australia;</w:t>
      </w:r>
    </w:p>
    <w:p w:rsidR="00BB0C50" w:rsidRDefault="00BB0C50" w:rsidP="006B2141">
      <w:pPr>
        <w:numPr>
          <w:ilvl w:val="0"/>
          <w:numId w:val="43"/>
        </w:numPr>
        <w:jc w:val="both"/>
        <w:rPr>
          <w:rFonts w:ascii="Arial" w:hAnsi="Arial" w:cs="Arial"/>
          <w:sz w:val="21"/>
          <w:szCs w:val="21"/>
        </w:rPr>
      </w:pPr>
      <w:r>
        <w:rPr>
          <w:rFonts w:ascii="Arial" w:hAnsi="Arial" w:cs="Arial"/>
          <w:sz w:val="21"/>
          <w:szCs w:val="21"/>
        </w:rPr>
        <w:t>Acuerdo de Alcance Parcial Chile – India;</w:t>
      </w:r>
    </w:p>
    <w:p w:rsidR="006B2141" w:rsidRDefault="00BB0C50" w:rsidP="006B2141">
      <w:pPr>
        <w:numPr>
          <w:ilvl w:val="0"/>
          <w:numId w:val="43"/>
        </w:numPr>
        <w:jc w:val="both"/>
        <w:rPr>
          <w:rFonts w:ascii="Arial" w:hAnsi="Arial" w:cs="Arial"/>
          <w:sz w:val="21"/>
          <w:szCs w:val="21"/>
        </w:rPr>
      </w:pPr>
      <w:r>
        <w:rPr>
          <w:rFonts w:ascii="Arial" w:hAnsi="Arial" w:cs="Arial"/>
          <w:sz w:val="21"/>
          <w:szCs w:val="21"/>
        </w:rPr>
        <w:t>Acuerdo Estratégico Transpacífico de Asociación Económica P-4</w:t>
      </w:r>
    </w:p>
    <w:p w:rsidR="00BB0C50" w:rsidRDefault="00BB0C50" w:rsidP="00BB0C50">
      <w:pPr>
        <w:ind w:left="927"/>
        <w:jc w:val="both"/>
        <w:rPr>
          <w:rFonts w:ascii="Arial" w:hAnsi="Arial" w:cs="Arial"/>
          <w:b/>
          <w:sz w:val="24"/>
          <w:szCs w:val="24"/>
        </w:rPr>
      </w:pPr>
      <w:r>
        <w:rPr>
          <w:rFonts w:ascii="Arial" w:hAnsi="Arial" w:cs="Arial"/>
          <w:sz w:val="21"/>
          <w:szCs w:val="21"/>
        </w:rPr>
        <w:lastRenderedPageBreak/>
        <w:t xml:space="preserve">                                     </w:t>
      </w:r>
      <w:r>
        <w:rPr>
          <w:rFonts w:ascii="Arial" w:hAnsi="Arial" w:cs="Arial"/>
          <w:sz w:val="21"/>
          <w:szCs w:val="21"/>
        </w:rPr>
        <w:tab/>
      </w:r>
      <w:r w:rsidRPr="00BB0C50">
        <w:rPr>
          <w:rFonts w:ascii="Arial" w:hAnsi="Arial" w:cs="Arial"/>
          <w:b/>
          <w:sz w:val="24"/>
          <w:szCs w:val="24"/>
        </w:rPr>
        <w:t>ANEXO N° 3</w:t>
      </w:r>
    </w:p>
    <w:p w:rsidR="003B764D" w:rsidRDefault="003B764D" w:rsidP="003B764D">
      <w:pPr>
        <w:ind w:left="142"/>
        <w:jc w:val="both"/>
        <w:rPr>
          <w:rFonts w:ascii="Arial" w:hAnsi="Arial" w:cs="Arial"/>
          <w:b/>
          <w:sz w:val="24"/>
          <w:szCs w:val="24"/>
        </w:rPr>
      </w:pPr>
    </w:p>
    <w:p w:rsidR="00051A6F" w:rsidRDefault="0048657C" w:rsidP="003B764D">
      <w:pPr>
        <w:ind w:left="142"/>
        <w:jc w:val="both"/>
        <w:rPr>
          <w:rFonts w:ascii="Arial" w:hAnsi="Arial" w:cs="Arial"/>
          <w:b/>
          <w:sz w:val="24"/>
          <w:szCs w:val="24"/>
        </w:rPr>
      </w:pPr>
      <w:r>
        <w:rPr>
          <w:noProof/>
          <w:lang w:val="es-CL" w:eastAsia="es-CL"/>
        </w:rPr>
        <w:drawing>
          <wp:inline distT="0" distB="0" distL="0" distR="0">
            <wp:extent cx="866775" cy="876300"/>
            <wp:effectExtent l="19050" t="0" r="9525" b="0"/>
            <wp:docPr id="4" name="Imagen 4"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leria_500px"/>
                    <pic:cNvPicPr>
                      <a:picLocks noChangeAspect="1" noChangeArrowheads="1"/>
                    </pic:cNvPicPr>
                  </pic:nvPicPr>
                  <pic:blipFill>
                    <a:blip r:embed="rId8" cstate="print"/>
                    <a:srcRect/>
                    <a:stretch>
                      <a:fillRect/>
                    </a:stretch>
                  </pic:blipFill>
                  <pic:spPr bwMode="auto">
                    <a:xfrm>
                      <a:off x="0" y="0"/>
                      <a:ext cx="866775" cy="876300"/>
                    </a:xfrm>
                    <a:prstGeom prst="rect">
                      <a:avLst/>
                    </a:prstGeom>
                    <a:noFill/>
                    <a:ln w="9525">
                      <a:noFill/>
                      <a:miter lim="800000"/>
                      <a:headEnd/>
                      <a:tailEnd/>
                    </a:ln>
                  </pic:spPr>
                </pic:pic>
              </a:graphicData>
            </a:graphic>
          </wp:inline>
        </w:drawing>
      </w:r>
    </w:p>
    <w:p w:rsidR="00944293" w:rsidRDefault="00944293" w:rsidP="00944293">
      <w:pPr>
        <w:pStyle w:val="Ttulo3"/>
        <w:rPr>
          <w:rFonts w:ascii="Arial" w:hAnsi="Arial" w:cs="Arial"/>
        </w:rPr>
      </w:pPr>
      <w:r>
        <w:rPr>
          <w:rFonts w:ascii="Arial" w:hAnsi="Arial" w:cs="Arial"/>
        </w:rPr>
        <w:t xml:space="preserve">   DIRECCION REGIONAL DE  ……….</w:t>
      </w:r>
    </w:p>
    <w:p w:rsidR="00944293" w:rsidRDefault="00944293" w:rsidP="00944293">
      <w:pPr>
        <w:rPr>
          <w:rFonts w:cs="Arial"/>
          <w:b/>
          <w:bCs/>
          <w:sz w:val="16"/>
          <w:lang w:val="es-CL"/>
        </w:rPr>
      </w:pPr>
      <w:r>
        <w:rPr>
          <w:b/>
          <w:bCs/>
          <w:sz w:val="16"/>
          <w:lang w:val="es-CL"/>
        </w:rPr>
        <w:t xml:space="preserve">                   </w:t>
      </w:r>
    </w:p>
    <w:p w:rsidR="00944293" w:rsidRDefault="00944293" w:rsidP="00944293">
      <w:pPr>
        <w:rPr>
          <w:rFonts w:cs="Arial"/>
        </w:rPr>
      </w:pPr>
      <w:r>
        <w:rPr>
          <w:rFonts w:cs="Arial"/>
        </w:rPr>
        <w:tab/>
      </w:r>
      <w:r>
        <w:rPr>
          <w:rFonts w:cs="Arial"/>
        </w:rPr>
        <w:tab/>
      </w:r>
      <w:r>
        <w:rPr>
          <w:rFonts w:cs="Arial"/>
        </w:rPr>
        <w:tab/>
      </w:r>
      <w:r>
        <w:rPr>
          <w:rFonts w:cs="Arial"/>
        </w:rPr>
        <w:tab/>
      </w:r>
      <w:r>
        <w:rPr>
          <w:rFonts w:cs="Arial"/>
        </w:rPr>
        <w:tab/>
      </w:r>
      <w:r>
        <w:rPr>
          <w:b/>
        </w:rPr>
        <w:t>RESOLUCION EXENTA N°</w:t>
      </w:r>
      <w:r>
        <w:rPr>
          <w:b/>
        </w:rPr>
        <w:tab/>
      </w:r>
      <w:r>
        <w:rPr>
          <w:b/>
        </w:rPr>
        <w:tab/>
      </w:r>
    </w:p>
    <w:p w:rsidR="00944293" w:rsidRDefault="00944293" w:rsidP="00944293">
      <w:pPr>
        <w:rPr>
          <w:b/>
        </w:rPr>
      </w:pPr>
    </w:p>
    <w:p w:rsidR="00944293" w:rsidRDefault="00944293" w:rsidP="00944293">
      <w:pPr>
        <w:ind w:left="2832" w:firstLine="708"/>
        <w:rPr>
          <w:b/>
        </w:rPr>
      </w:pPr>
      <w:r>
        <w:rPr>
          <w:b/>
        </w:rPr>
        <w:t>VALPARAISO,</w:t>
      </w:r>
    </w:p>
    <w:p w:rsidR="00944293" w:rsidRDefault="00944293" w:rsidP="00944293">
      <w:pPr>
        <w:ind w:left="2832" w:firstLine="708"/>
        <w:rPr>
          <w:b/>
        </w:rPr>
      </w:pPr>
    </w:p>
    <w:p w:rsidR="00944293" w:rsidRDefault="00944293" w:rsidP="00944293">
      <w:pPr>
        <w:ind w:left="2832" w:firstLine="708"/>
        <w:rPr>
          <w:b/>
        </w:rPr>
      </w:pPr>
    </w:p>
    <w:p w:rsidR="00944293" w:rsidRDefault="00944293" w:rsidP="00944293">
      <w:pPr>
        <w:ind w:left="3540"/>
        <w:jc w:val="both"/>
        <w:rPr>
          <w:b/>
        </w:rPr>
      </w:pPr>
      <w:r>
        <w:rPr>
          <w:b/>
        </w:rPr>
        <w:t>VISTOS Y CONSIDERANDO:</w:t>
      </w:r>
    </w:p>
    <w:p w:rsidR="00944293" w:rsidRDefault="00944293" w:rsidP="00944293">
      <w:pPr>
        <w:ind w:left="2832" w:firstLine="708"/>
        <w:jc w:val="both"/>
        <w:rPr>
          <w:b/>
        </w:rPr>
      </w:pPr>
    </w:p>
    <w:p w:rsidR="00944293" w:rsidRDefault="00944293" w:rsidP="00944293">
      <w:pPr>
        <w:tabs>
          <w:tab w:val="left" w:pos="8800"/>
        </w:tabs>
        <w:jc w:val="both"/>
      </w:pPr>
      <w:r>
        <w:t xml:space="preserve">                                               La solicitud presentada por el Agente de Aduana Señor (a) ………...................................................................,</w:t>
      </w:r>
    </w:p>
    <w:p w:rsidR="00944293" w:rsidRDefault="00944293" w:rsidP="00944293">
      <w:pPr>
        <w:tabs>
          <w:tab w:val="left" w:pos="8800"/>
        </w:tabs>
        <w:jc w:val="both"/>
        <w:rPr>
          <w:b/>
        </w:rPr>
      </w:pPr>
      <w:r>
        <w:t>en representación de la empresa ………………………………………………………….., RUT N°………………., mediante la cual pide la devolución de los derechos aduaneros por concepto de</w:t>
      </w:r>
      <w:r>
        <w:rPr>
          <w:b/>
        </w:rPr>
        <w:t xml:space="preserve">…………….(Ej: Aplicación del Tratado o Acuerdo Comercial, o conforme al respectivo  artículo de </w:t>
      </w:r>
      <w:smartTag w:uri="urn:schemas-microsoft-com:office:smarttags" w:element="PersonName">
        <w:smartTagPr>
          <w:attr w:name="ProductID" w:val="la Ordenanza"/>
        </w:smartTagPr>
        <w:r>
          <w:rPr>
            <w:b/>
          </w:rPr>
          <w:t>la Ordenanza</w:t>
        </w:r>
      </w:smartTag>
      <w:r>
        <w:rPr>
          <w:b/>
        </w:rPr>
        <w:t xml:space="preserve"> de Aduanas) </w:t>
      </w:r>
    </w:p>
    <w:p w:rsidR="00944293" w:rsidRDefault="00944293" w:rsidP="00944293">
      <w:pPr>
        <w:tabs>
          <w:tab w:val="left" w:pos="8800"/>
        </w:tabs>
        <w:jc w:val="both"/>
      </w:pPr>
    </w:p>
    <w:p w:rsidR="00944293" w:rsidRDefault="00944293" w:rsidP="00944293">
      <w:pPr>
        <w:tabs>
          <w:tab w:val="left" w:pos="8800"/>
        </w:tabs>
        <w:jc w:val="both"/>
      </w:pPr>
      <w:r>
        <w:rPr>
          <w:b/>
        </w:rPr>
        <w:t xml:space="preserve">TENIENDO PRESENTE:     </w:t>
      </w:r>
      <w:r>
        <w:t xml:space="preserve">Estos antecedentes, </w:t>
      </w:r>
      <w:smartTag w:uri="urn:schemas-microsoft-com:office:smarttags" w:element="PersonName">
        <w:smartTagPr>
          <w:attr w:name="ProductID" w:val="la Resoluci￳n N"/>
        </w:smartTagPr>
        <w:r>
          <w:t>la resolución N</w:t>
        </w:r>
      </w:smartTag>
      <w:r>
        <w:t xml:space="preserve">° 520, de 1996 de </w:t>
      </w:r>
      <w:smartTag w:uri="urn:schemas-microsoft-com:office:smarttags" w:element="PersonName">
        <w:smartTagPr>
          <w:attr w:name="ProductID" w:val="la Contralor￭a General"/>
        </w:smartTagPr>
        <w:r>
          <w:t>la Contraloría General</w:t>
        </w:r>
      </w:smartTag>
      <w:r>
        <w:t xml:space="preserve"> de </w:t>
      </w:r>
      <w:smartTag w:uri="urn:schemas-microsoft-com:office:smarttags" w:element="PersonName">
        <w:smartTagPr>
          <w:attr w:name="ProductID" w:val="la Rep￺blica"/>
        </w:smartTagPr>
        <w:r>
          <w:t>la República</w:t>
        </w:r>
      </w:smartTag>
      <w:r>
        <w:rPr>
          <w:b/>
        </w:rPr>
        <w:t xml:space="preserve"> </w:t>
      </w:r>
      <w:r>
        <w:t>y las facultades</w:t>
      </w:r>
      <w:r>
        <w:rPr>
          <w:b/>
        </w:rPr>
        <w:t xml:space="preserve"> </w:t>
      </w:r>
      <w:r>
        <w:t>que me confieren las disposiciones contenidas en los artículos 15 y 17 del DFL N° 329/79, dicto la siguiente</w:t>
      </w:r>
    </w:p>
    <w:p w:rsidR="00944293" w:rsidRDefault="00944293" w:rsidP="00944293">
      <w:pPr>
        <w:tabs>
          <w:tab w:val="left" w:pos="8800"/>
        </w:tabs>
        <w:jc w:val="both"/>
        <w:rPr>
          <w:b/>
          <w:lang w:val="pt-BR"/>
        </w:rPr>
      </w:pPr>
    </w:p>
    <w:p w:rsidR="00944293" w:rsidRDefault="00944293" w:rsidP="00944293">
      <w:pPr>
        <w:tabs>
          <w:tab w:val="left" w:pos="8800"/>
        </w:tabs>
        <w:jc w:val="both"/>
        <w:rPr>
          <w:b/>
          <w:lang w:val="pt-BR"/>
        </w:rPr>
      </w:pPr>
      <w:r>
        <w:rPr>
          <w:b/>
          <w:lang w:val="pt-BR"/>
        </w:rPr>
        <w:t xml:space="preserve">                                                           </w:t>
      </w:r>
    </w:p>
    <w:p w:rsidR="00944293" w:rsidRDefault="00944293" w:rsidP="00944293">
      <w:pPr>
        <w:tabs>
          <w:tab w:val="left" w:pos="8800"/>
        </w:tabs>
        <w:jc w:val="both"/>
        <w:rPr>
          <w:b/>
          <w:lang w:val="pt-BR"/>
        </w:rPr>
      </w:pPr>
    </w:p>
    <w:p w:rsidR="00944293" w:rsidRDefault="00944293" w:rsidP="00944293">
      <w:pPr>
        <w:tabs>
          <w:tab w:val="left" w:pos="8800"/>
        </w:tabs>
        <w:jc w:val="both"/>
        <w:rPr>
          <w:b/>
          <w:lang w:val="pt-BR"/>
        </w:rPr>
      </w:pPr>
      <w:r>
        <w:rPr>
          <w:b/>
          <w:lang w:val="pt-BR"/>
        </w:rPr>
        <w:t xml:space="preserve">                            </w:t>
      </w:r>
      <w:r w:rsidR="0027370D">
        <w:rPr>
          <w:b/>
          <w:lang w:val="pt-BR"/>
        </w:rPr>
        <w:t xml:space="preserve">                   </w:t>
      </w:r>
      <w:r>
        <w:rPr>
          <w:b/>
          <w:lang w:val="pt-BR"/>
        </w:rPr>
        <w:t>R E S O L U C I O N :</w:t>
      </w:r>
    </w:p>
    <w:p w:rsidR="00944293" w:rsidRDefault="00944293" w:rsidP="00944293">
      <w:pPr>
        <w:tabs>
          <w:tab w:val="left" w:pos="8800"/>
        </w:tabs>
        <w:jc w:val="both"/>
        <w:rPr>
          <w:b/>
          <w:lang w:val="pt-BR"/>
        </w:rPr>
      </w:pPr>
    </w:p>
    <w:p w:rsidR="00944293" w:rsidRDefault="00944293" w:rsidP="00944293">
      <w:pPr>
        <w:tabs>
          <w:tab w:val="left" w:pos="8800"/>
        </w:tabs>
        <w:jc w:val="both"/>
        <w:rPr>
          <w:b/>
          <w:lang w:val="pt-BR"/>
        </w:rPr>
      </w:pPr>
      <w:r>
        <w:rPr>
          <w:b/>
          <w:lang w:val="pt-BR"/>
        </w:rPr>
        <w:tab/>
        <w:t xml:space="preserve">                           </w:t>
      </w:r>
    </w:p>
    <w:p w:rsidR="00944293" w:rsidRDefault="00944293" w:rsidP="00944293">
      <w:pPr>
        <w:tabs>
          <w:tab w:val="left" w:pos="8800"/>
        </w:tabs>
        <w:jc w:val="both"/>
        <w:rPr>
          <w:b/>
          <w:lang w:val="pt-BR"/>
        </w:rPr>
      </w:pPr>
    </w:p>
    <w:p w:rsidR="00944293" w:rsidRDefault="00944293" w:rsidP="00944293">
      <w:pPr>
        <w:tabs>
          <w:tab w:val="left" w:pos="8800"/>
        </w:tabs>
        <w:jc w:val="both"/>
        <w:rPr>
          <w:lang w:val="pt-BR"/>
        </w:rPr>
      </w:pPr>
      <w:r>
        <w:rPr>
          <w:b/>
          <w:lang w:val="pt-BR"/>
        </w:rPr>
        <w:t xml:space="preserve">RESTITÚYASE </w:t>
      </w:r>
      <w:r>
        <w:rPr>
          <w:lang w:val="pt-BR"/>
        </w:rPr>
        <w:t xml:space="preserve">a...................................................................................................................,  .........................................., RUT N° ............................., o a quién acredite poder suficiente para percibir devolución por cuenta de tal persona.......... ... (natural o jurídica), la suma de US$  ..........................,  por concepto </w:t>
      </w:r>
      <w:r>
        <w:t xml:space="preserve">de derechos aduaneros pagados en </w:t>
      </w:r>
      <w:smartTag w:uri="urn:schemas-microsoft-com:office:smarttags" w:element="PersonName">
        <w:smartTagPr>
          <w:attr w:name="ProductID" w:val="la Declaraci￳n"/>
        </w:smartTagPr>
        <w:r>
          <w:t>la Declaración</w:t>
        </w:r>
      </w:smartTag>
      <w:r>
        <w:t xml:space="preserve"> de Ingreso N° …………………………,de fecha…………y</w:t>
      </w:r>
    </w:p>
    <w:p w:rsidR="00944293" w:rsidRDefault="00944293" w:rsidP="00944293">
      <w:pPr>
        <w:tabs>
          <w:tab w:val="left" w:pos="8800"/>
        </w:tabs>
        <w:jc w:val="both"/>
      </w:pPr>
      <w:r>
        <w:t xml:space="preserve">tramitada ante </w:t>
      </w:r>
      <w:smartTag w:uri="urn:schemas-microsoft-com:office:smarttags" w:element="PersonName">
        <w:smartTagPr>
          <w:attr w:name="ProductID" w:val="la Aduana"/>
        </w:smartTagPr>
        <w:r>
          <w:t>la Aduana</w:t>
        </w:r>
      </w:smartTag>
      <w:r>
        <w:t xml:space="preserve"> de ………………………, suscrita por el Agente de Aduana señor  ………………………………………………, la que por aplicación del tipo de cambio vigente a la fecha de pago ($      ) por dólar de Estados Unidos de América equivale a la suma de $...... (en número y letra). Esta cantidad deberá ser reajustada por el Servicio de Tesorería, de conformidad a lo dispuesto en el DL N° 1839 (D.O. 27.06.77).</w:t>
      </w:r>
    </w:p>
    <w:p w:rsidR="00944293" w:rsidRDefault="00944293" w:rsidP="00944293">
      <w:pPr>
        <w:pStyle w:val="Sangradetextonormal"/>
        <w:ind w:left="0"/>
        <w:rPr>
          <w:rFonts w:ascii="Arial" w:hAnsi="Arial"/>
        </w:rPr>
      </w:pPr>
    </w:p>
    <w:p w:rsidR="00944293" w:rsidRDefault="00944293" w:rsidP="00944293">
      <w:pPr>
        <w:pStyle w:val="Sangradetextonormal"/>
        <w:ind w:left="0"/>
        <w:rPr>
          <w:rFonts w:ascii="Arial" w:hAnsi="Arial"/>
          <w:b/>
        </w:rPr>
      </w:pPr>
      <w:r>
        <w:rPr>
          <w:rFonts w:ascii="Arial" w:hAnsi="Arial"/>
          <w:b/>
        </w:rPr>
        <w:t xml:space="preserve">                                                                       ANOTESE Y COMUNIQUESE</w:t>
      </w:r>
    </w:p>
    <w:p w:rsidR="00944293" w:rsidRDefault="00944293" w:rsidP="00944293">
      <w:pPr>
        <w:pStyle w:val="Sangradetextonormal"/>
        <w:ind w:left="0"/>
        <w:rPr>
          <w:rFonts w:ascii="Arial" w:hAnsi="Arial"/>
        </w:rPr>
      </w:pPr>
    </w:p>
    <w:p w:rsidR="00051A6F" w:rsidRPr="00051A6F" w:rsidRDefault="00051A6F" w:rsidP="003B764D">
      <w:pPr>
        <w:ind w:left="142"/>
        <w:jc w:val="both"/>
        <w:rPr>
          <w:rFonts w:ascii="Arial" w:hAnsi="Arial" w:cs="Arial"/>
          <w:sz w:val="24"/>
          <w:szCs w:val="24"/>
        </w:rPr>
      </w:pPr>
    </w:p>
    <w:sectPr w:rsidR="00051A6F" w:rsidRPr="00051A6F" w:rsidSect="002D00DC">
      <w:headerReference w:type="even" r:id="rId9"/>
      <w:headerReference w:type="default" r:id="rId10"/>
      <w:pgSz w:w="12242" w:h="18722" w:code="120"/>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491" w:rsidRDefault="002F1491">
      <w:r>
        <w:separator/>
      </w:r>
    </w:p>
  </w:endnote>
  <w:endnote w:type="continuationSeparator" w:id="0">
    <w:p w:rsidR="002F1491" w:rsidRDefault="002F1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491" w:rsidRDefault="002F1491">
      <w:r>
        <w:separator/>
      </w:r>
    </w:p>
  </w:footnote>
  <w:footnote w:type="continuationSeparator" w:id="0">
    <w:p w:rsidR="002F1491" w:rsidRDefault="002F1491">
      <w:r>
        <w:continuationSeparator/>
      </w:r>
    </w:p>
  </w:footnote>
  <w:footnote w:id="1">
    <w:p w:rsidR="00785F7A" w:rsidRPr="00785F7A" w:rsidRDefault="00785F7A" w:rsidP="00785F7A">
      <w:pPr>
        <w:pStyle w:val="Textonotapie"/>
        <w:rPr>
          <w:rFonts w:ascii="Arial" w:hAnsi="Arial" w:cs="Arial"/>
          <w:sz w:val="16"/>
          <w:szCs w:val="16"/>
          <w:lang w:val="es-C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56" w:rsidRDefault="008D7656" w:rsidP="008A3A6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D7656" w:rsidRDefault="008D765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56" w:rsidRDefault="008D7656" w:rsidP="008A3A62">
    <w:pPr>
      <w:pStyle w:val="Encabezado"/>
      <w:framePr w:wrap="around" w:vAnchor="text" w:hAnchor="margin" w:xAlign="center" w:y="1"/>
      <w:rPr>
        <w:rStyle w:val="Nmerodepgina"/>
      </w:rPr>
    </w:pPr>
  </w:p>
  <w:p w:rsidR="008D7656" w:rsidRDefault="008D765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10C4"/>
    <w:multiLevelType w:val="hybridMultilevel"/>
    <w:tmpl w:val="4E160386"/>
    <w:lvl w:ilvl="0" w:tplc="5834209C">
      <w:start w:val="1"/>
      <w:numFmt w:val="low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
    <w:nsid w:val="02B514C5"/>
    <w:multiLevelType w:val="hybridMultilevel"/>
    <w:tmpl w:val="96720FF8"/>
    <w:lvl w:ilvl="0" w:tplc="DD826BDE">
      <w:start w:val="1"/>
      <w:numFmt w:val="decimal"/>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
    <w:nsid w:val="040B3D30"/>
    <w:multiLevelType w:val="multilevel"/>
    <w:tmpl w:val="22E654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568"/>
        </w:tabs>
        <w:ind w:left="5568" w:hanging="2160"/>
      </w:pPr>
      <w:rPr>
        <w:rFonts w:hint="default"/>
      </w:rPr>
    </w:lvl>
  </w:abstractNum>
  <w:abstractNum w:abstractNumId="3">
    <w:nsid w:val="0809767D"/>
    <w:multiLevelType w:val="hybridMultilevel"/>
    <w:tmpl w:val="C540E228"/>
    <w:lvl w:ilvl="0" w:tplc="340A000B">
      <w:start w:val="1"/>
      <w:numFmt w:val="bullet"/>
      <w:lvlText w:val=""/>
      <w:lvlJc w:val="left"/>
      <w:pPr>
        <w:ind w:left="1800" w:hanging="360"/>
      </w:pPr>
      <w:rPr>
        <w:rFonts w:ascii="Wingdings" w:hAnsi="Wingdings"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4">
    <w:nsid w:val="092511E5"/>
    <w:multiLevelType w:val="hybridMultilevel"/>
    <w:tmpl w:val="C78A8804"/>
    <w:lvl w:ilvl="0" w:tplc="A04AE394">
      <w:start w:val="1"/>
      <w:numFmt w:val="decimal"/>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5">
    <w:nsid w:val="0A4B03E4"/>
    <w:multiLevelType w:val="hybridMultilevel"/>
    <w:tmpl w:val="595A6BFE"/>
    <w:lvl w:ilvl="0" w:tplc="51AE0134">
      <w:start w:val="1"/>
      <w:numFmt w:val="decimal"/>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nsid w:val="0C9140B1"/>
    <w:multiLevelType w:val="hybridMultilevel"/>
    <w:tmpl w:val="FDF2FBD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0CA0165D"/>
    <w:multiLevelType w:val="hybridMultilevel"/>
    <w:tmpl w:val="5D1A32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D1C1D60"/>
    <w:multiLevelType w:val="multilevel"/>
    <w:tmpl w:val="1AE4116C"/>
    <w:lvl w:ilvl="0">
      <w:start w:val="1"/>
      <w:numFmt w:val="decimal"/>
      <w:lvlText w:val="%1."/>
      <w:lvlJc w:val="left"/>
      <w:pPr>
        <w:ind w:left="786" w:hanging="360"/>
      </w:pPr>
      <w:rPr>
        <w:rFonts w:hint="default"/>
        <w:b/>
      </w:rPr>
    </w:lvl>
    <w:lvl w:ilvl="1">
      <w:start w:val="4"/>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9">
    <w:nsid w:val="0F752630"/>
    <w:multiLevelType w:val="hybridMultilevel"/>
    <w:tmpl w:val="D1C87142"/>
    <w:lvl w:ilvl="0" w:tplc="D6DC56C8">
      <w:start w:val="1"/>
      <w:numFmt w:val="lowerRoman"/>
      <w:lvlText w:val="%1)"/>
      <w:lvlJc w:val="left"/>
      <w:pPr>
        <w:ind w:left="2160" w:hanging="72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0">
    <w:nsid w:val="10AC52C6"/>
    <w:multiLevelType w:val="hybridMultilevel"/>
    <w:tmpl w:val="5A38712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5951F7C"/>
    <w:multiLevelType w:val="hybridMultilevel"/>
    <w:tmpl w:val="C3A29D00"/>
    <w:lvl w:ilvl="0" w:tplc="472CC0B0">
      <w:start w:val="4"/>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8BE7721"/>
    <w:multiLevelType w:val="multilevel"/>
    <w:tmpl w:val="DA7C4B4A"/>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197A0C2D"/>
    <w:multiLevelType w:val="hybridMultilevel"/>
    <w:tmpl w:val="A2FABAEA"/>
    <w:lvl w:ilvl="0" w:tplc="340A000D">
      <w:start w:val="1"/>
      <w:numFmt w:val="bullet"/>
      <w:lvlText w:val=""/>
      <w:lvlJc w:val="left"/>
      <w:pPr>
        <w:ind w:left="2280" w:hanging="360"/>
      </w:pPr>
      <w:rPr>
        <w:rFonts w:ascii="Wingdings" w:hAnsi="Wingdings"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14">
    <w:nsid w:val="2473141C"/>
    <w:multiLevelType w:val="hybridMultilevel"/>
    <w:tmpl w:val="A0404ECE"/>
    <w:lvl w:ilvl="0" w:tplc="5540F34E">
      <w:start w:val="3"/>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5527DBD"/>
    <w:multiLevelType w:val="hybridMultilevel"/>
    <w:tmpl w:val="4E743D6C"/>
    <w:lvl w:ilvl="0" w:tplc="839C7984">
      <w:start w:val="4"/>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7DA1B6F"/>
    <w:multiLevelType w:val="hybridMultilevel"/>
    <w:tmpl w:val="FC3405B6"/>
    <w:lvl w:ilvl="0" w:tplc="91C6E4B0">
      <w:start w:val="1"/>
      <w:numFmt w:val="upperRoman"/>
      <w:lvlText w:val="%1."/>
      <w:lvlJc w:val="left"/>
      <w:pPr>
        <w:ind w:left="862" w:hanging="720"/>
      </w:pPr>
      <w:rPr>
        <w:rFonts w:hint="default"/>
        <w:i/>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7">
    <w:nsid w:val="281A1738"/>
    <w:multiLevelType w:val="multilevel"/>
    <w:tmpl w:val="68A4F33A"/>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lowerLetter"/>
      <w:isLgl/>
      <w:lvlText w:val="%3)"/>
      <w:lvlJc w:val="left"/>
      <w:pPr>
        <w:ind w:left="1212" w:hanging="720"/>
      </w:pPr>
      <w:rPr>
        <w:rFonts w:ascii="Verdana" w:eastAsia="Times New Roman" w:hAnsi="Verdana" w:cs="Times New Roman"/>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8">
    <w:nsid w:val="29D162DD"/>
    <w:multiLevelType w:val="hybridMultilevel"/>
    <w:tmpl w:val="7AE66E70"/>
    <w:lvl w:ilvl="0" w:tplc="147E7546">
      <w:start w:val="2"/>
      <w:numFmt w:val="bullet"/>
      <w:lvlText w:val="-"/>
      <w:lvlJc w:val="left"/>
      <w:pPr>
        <w:ind w:left="1211" w:hanging="360"/>
      </w:pPr>
      <w:rPr>
        <w:rFonts w:ascii="Verdana" w:eastAsia="Times New Roman" w:hAnsi="Verdana" w:cs="Aria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19">
    <w:nsid w:val="306E2C4E"/>
    <w:multiLevelType w:val="hybridMultilevel"/>
    <w:tmpl w:val="7988F256"/>
    <w:lvl w:ilvl="0" w:tplc="66C40802">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1943108"/>
    <w:multiLevelType w:val="hybridMultilevel"/>
    <w:tmpl w:val="EF9E04EC"/>
    <w:lvl w:ilvl="0" w:tplc="566828C8">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31A248C2"/>
    <w:multiLevelType w:val="multilevel"/>
    <w:tmpl w:val="092050FA"/>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2">
    <w:nsid w:val="31A659E3"/>
    <w:multiLevelType w:val="hybridMultilevel"/>
    <w:tmpl w:val="FFF64442"/>
    <w:lvl w:ilvl="0" w:tplc="7E46DC60">
      <w:start w:val="9"/>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3">
    <w:nsid w:val="3D27406D"/>
    <w:multiLevelType w:val="hybridMultilevel"/>
    <w:tmpl w:val="EBB077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2E92FCF"/>
    <w:multiLevelType w:val="hybridMultilevel"/>
    <w:tmpl w:val="C9C28D2A"/>
    <w:lvl w:ilvl="0" w:tplc="414A3112">
      <w:start w:val="1"/>
      <w:numFmt w:val="decimal"/>
      <w:lvlText w:val="%1."/>
      <w:lvlJc w:val="left"/>
      <w:pPr>
        <w:ind w:left="5130" w:hanging="630"/>
      </w:pPr>
      <w:rPr>
        <w:rFonts w:hint="default"/>
        <w:b/>
      </w:rPr>
    </w:lvl>
    <w:lvl w:ilvl="1" w:tplc="340A0019" w:tentative="1">
      <w:start w:val="1"/>
      <w:numFmt w:val="lowerLetter"/>
      <w:lvlText w:val="%2."/>
      <w:lvlJc w:val="left"/>
      <w:pPr>
        <w:ind w:left="5580" w:hanging="360"/>
      </w:pPr>
    </w:lvl>
    <w:lvl w:ilvl="2" w:tplc="340A001B" w:tentative="1">
      <w:start w:val="1"/>
      <w:numFmt w:val="lowerRoman"/>
      <w:lvlText w:val="%3."/>
      <w:lvlJc w:val="right"/>
      <w:pPr>
        <w:ind w:left="6300" w:hanging="180"/>
      </w:pPr>
    </w:lvl>
    <w:lvl w:ilvl="3" w:tplc="340A000F" w:tentative="1">
      <w:start w:val="1"/>
      <w:numFmt w:val="decimal"/>
      <w:lvlText w:val="%4."/>
      <w:lvlJc w:val="left"/>
      <w:pPr>
        <w:ind w:left="7020" w:hanging="360"/>
      </w:pPr>
    </w:lvl>
    <w:lvl w:ilvl="4" w:tplc="340A0019" w:tentative="1">
      <w:start w:val="1"/>
      <w:numFmt w:val="lowerLetter"/>
      <w:lvlText w:val="%5."/>
      <w:lvlJc w:val="left"/>
      <w:pPr>
        <w:ind w:left="7740" w:hanging="360"/>
      </w:pPr>
    </w:lvl>
    <w:lvl w:ilvl="5" w:tplc="340A001B" w:tentative="1">
      <w:start w:val="1"/>
      <w:numFmt w:val="lowerRoman"/>
      <w:lvlText w:val="%6."/>
      <w:lvlJc w:val="right"/>
      <w:pPr>
        <w:ind w:left="8460" w:hanging="180"/>
      </w:pPr>
    </w:lvl>
    <w:lvl w:ilvl="6" w:tplc="340A000F" w:tentative="1">
      <w:start w:val="1"/>
      <w:numFmt w:val="decimal"/>
      <w:lvlText w:val="%7."/>
      <w:lvlJc w:val="left"/>
      <w:pPr>
        <w:ind w:left="9180" w:hanging="360"/>
      </w:pPr>
    </w:lvl>
    <w:lvl w:ilvl="7" w:tplc="340A0019" w:tentative="1">
      <w:start w:val="1"/>
      <w:numFmt w:val="lowerLetter"/>
      <w:lvlText w:val="%8."/>
      <w:lvlJc w:val="left"/>
      <w:pPr>
        <w:ind w:left="9900" w:hanging="360"/>
      </w:pPr>
    </w:lvl>
    <w:lvl w:ilvl="8" w:tplc="340A001B" w:tentative="1">
      <w:start w:val="1"/>
      <w:numFmt w:val="lowerRoman"/>
      <w:lvlText w:val="%9."/>
      <w:lvlJc w:val="right"/>
      <w:pPr>
        <w:ind w:left="10620" w:hanging="180"/>
      </w:pPr>
    </w:lvl>
  </w:abstractNum>
  <w:abstractNum w:abstractNumId="25">
    <w:nsid w:val="433F1687"/>
    <w:multiLevelType w:val="hybridMultilevel"/>
    <w:tmpl w:val="28FA6F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CDD10A1"/>
    <w:multiLevelType w:val="hybridMultilevel"/>
    <w:tmpl w:val="E4227CB8"/>
    <w:lvl w:ilvl="0" w:tplc="08667500">
      <w:start w:val="1"/>
      <w:numFmt w:val="lowerRoman"/>
      <w:lvlText w:val="%1."/>
      <w:lvlJc w:val="righ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04E193C"/>
    <w:multiLevelType w:val="hybridMultilevel"/>
    <w:tmpl w:val="E878C28E"/>
    <w:lvl w:ilvl="0" w:tplc="46B4DD0E">
      <w:start w:val="1"/>
      <w:numFmt w:val="upperRoman"/>
      <w:lvlText w:val="%1."/>
      <w:lvlJc w:val="left"/>
      <w:pPr>
        <w:ind w:left="862" w:hanging="720"/>
      </w:pPr>
      <w:rPr>
        <w:rFonts w:hint="default"/>
        <w:b/>
        <w:i/>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8">
    <w:nsid w:val="54ED509C"/>
    <w:multiLevelType w:val="hybridMultilevel"/>
    <w:tmpl w:val="4B845E44"/>
    <w:lvl w:ilvl="0" w:tplc="340A000B">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5586356"/>
    <w:multiLevelType w:val="hybridMultilevel"/>
    <w:tmpl w:val="2F02E2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B034632"/>
    <w:multiLevelType w:val="hybridMultilevel"/>
    <w:tmpl w:val="39F848C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nsid w:val="5E54171B"/>
    <w:multiLevelType w:val="hybridMultilevel"/>
    <w:tmpl w:val="F2EAB81C"/>
    <w:lvl w:ilvl="0" w:tplc="88E4FB08">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2">
    <w:nsid w:val="5FBB4270"/>
    <w:multiLevelType w:val="hybridMultilevel"/>
    <w:tmpl w:val="48E84974"/>
    <w:lvl w:ilvl="0" w:tplc="340A000B">
      <w:start w:val="1"/>
      <w:numFmt w:val="bullet"/>
      <w:lvlText w:val=""/>
      <w:lvlJc w:val="left"/>
      <w:pPr>
        <w:ind w:left="1211"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630162BD"/>
    <w:multiLevelType w:val="hybridMultilevel"/>
    <w:tmpl w:val="55341EEE"/>
    <w:lvl w:ilvl="0" w:tplc="828248E8">
      <w:start w:val="1"/>
      <w:numFmt w:val="bullet"/>
      <w:lvlText w:val="-"/>
      <w:lvlJc w:val="left"/>
      <w:pPr>
        <w:ind w:left="360" w:hanging="360"/>
      </w:pPr>
      <w:rPr>
        <w:rFonts w:ascii="Verdana" w:hAnsi="Verdana"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nsid w:val="637A1D94"/>
    <w:multiLevelType w:val="hybridMultilevel"/>
    <w:tmpl w:val="FDD80A44"/>
    <w:lvl w:ilvl="0" w:tplc="340A0017">
      <w:start w:val="1"/>
      <w:numFmt w:val="lowerLetter"/>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35">
    <w:nsid w:val="661D3B4C"/>
    <w:multiLevelType w:val="hybridMultilevel"/>
    <w:tmpl w:val="AC28120C"/>
    <w:lvl w:ilvl="0" w:tplc="CBF04DEC">
      <w:start w:val="1"/>
      <w:numFmt w:val="lowerLetter"/>
      <w:lvlText w:val="(%1)"/>
      <w:lvlJc w:val="left"/>
      <w:pPr>
        <w:ind w:left="465" w:hanging="360"/>
      </w:pPr>
      <w:rPr>
        <w:rFonts w:hint="default"/>
      </w:rPr>
    </w:lvl>
    <w:lvl w:ilvl="1" w:tplc="340A0019" w:tentative="1">
      <w:start w:val="1"/>
      <w:numFmt w:val="lowerLetter"/>
      <w:lvlText w:val="%2."/>
      <w:lvlJc w:val="left"/>
      <w:pPr>
        <w:ind w:left="1185" w:hanging="360"/>
      </w:pPr>
    </w:lvl>
    <w:lvl w:ilvl="2" w:tplc="340A001B" w:tentative="1">
      <w:start w:val="1"/>
      <w:numFmt w:val="lowerRoman"/>
      <w:lvlText w:val="%3."/>
      <w:lvlJc w:val="right"/>
      <w:pPr>
        <w:ind w:left="1905" w:hanging="180"/>
      </w:pPr>
    </w:lvl>
    <w:lvl w:ilvl="3" w:tplc="340A000F" w:tentative="1">
      <w:start w:val="1"/>
      <w:numFmt w:val="decimal"/>
      <w:lvlText w:val="%4."/>
      <w:lvlJc w:val="left"/>
      <w:pPr>
        <w:ind w:left="2625" w:hanging="360"/>
      </w:pPr>
    </w:lvl>
    <w:lvl w:ilvl="4" w:tplc="340A0019" w:tentative="1">
      <w:start w:val="1"/>
      <w:numFmt w:val="lowerLetter"/>
      <w:lvlText w:val="%5."/>
      <w:lvlJc w:val="left"/>
      <w:pPr>
        <w:ind w:left="3345" w:hanging="360"/>
      </w:pPr>
    </w:lvl>
    <w:lvl w:ilvl="5" w:tplc="340A001B" w:tentative="1">
      <w:start w:val="1"/>
      <w:numFmt w:val="lowerRoman"/>
      <w:lvlText w:val="%6."/>
      <w:lvlJc w:val="right"/>
      <w:pPr>
        <w:ind w:left="4065" w:hanging="180"/>
      </w:pPr>
    </w:lvl>
    <w:lvl w:ilvl="6" w:tplc="340A000F" w:tentative="1">
      <w:start w:val="1"/>
      <w:numFmt w:val="decimal"/>
      <w:lvlText w:val="%7."/>
      <w:lvlJc w:val="left"/>
      <w:pPr>
        <w:ind w:left="4785" w:hanging="360"/>
      </w:pPr>
    </w:lvl>
    <w:lvl w:ilvl="7" w:tplc="340A0019" w:tentative="1">
      <w:start w:val="1"/>
      <w:numFmt w:val="lowerLetter"/>
      <w:lvlText w:val="%8."/>
      <w:lvlJc w:val="left"/>
      <w:pPr>
        <w:ind w:left="5505" w:hanging="360"/>
      </w:pPr>
    </w:lvl>
    <w:lvl w:ilvl="8" w:tplc="340A001B" w:tentative="1">
      <w:start w:val="1"/>
      <w:numFmt w:val="lowerRoman"/>
      <w:lvlText w:val="%9."/>
      <w:lvlJc w:val="right"/>
      <w:pPr>
        <w:ind w:left="6225" w:hanging="180"/>
      </w:pPr>
    </w:lvl>
  </w:abstractNum>
  <w:abstractNum w:abstractNumId="36">
    <w:nsid w:val="69D44138"/>
    <w:multiLevelType w:val="hybridMultilevel"/>
    <w:tmpl w:val="9278AE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7302738E"/>
    <w:multiLevelType w:val="hybridMultilevel"/>
    <w:tmpl w:val="C0EEFA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5726DE1"/>
    <w:multiLevelType w:val="hybridMultilevel"/>
    <w:tmpl w:val="D7E05F1A"/>
    <w:lvl w:ilvl="0" w:tplc="972E23E8">
      <w:start w:val="2"/>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9">
    <w:nsid w:val="76A85F12"/>
    <w:multiLevelType w:val="hybridMultilevel"/>
    <w:tmpl w:val="BD4C7B8E"/>
    <w:lvl w:ilvl="0" w:tplc="C0BA22C2">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7FB2F66"/>
    <w:multiLevelType w:val="hybridMultilevel"/>
    <w:tmpl w:val="A2EEF6B2"/>
    <w:lvl w:ilvl="0" w:tplc="9B82652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ABD0884"/>
    <w:multiLevelType w:val="hybridMultilevel"/>
    <w:tmpl w:val="A67EDA1E"/>
    <w:lvl w:ilvl="0" w:tplc="2CFAB898">
      <w:start w:val="1"/>
      <w:numFmt w:val="decimal"/>
      <w:lvlText w:val="%1."/>
      <w:lvlJc w:val="left"/>
      <w:pPr>
        <w:ind w:left="502" w:hanging="360"/>
      </w:pPr>
      <w:rPr>
        <w:rFonts w:hint="default"/>
        <w:b/>
        <w:i w:val="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42">
    <w:nsid w:val="7E111871"/>
    <w:multiLevelType w:val="hybridMultilevel"/>
    <w:tmpl w:val="91B07F04"/>
    <w:lvl w:ilvl="0" w:tplc="0FBA8E68">
      <w:start w:val="4"/>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33"/>
  </w:num>
  <w:num w:numId="4">
    <w:abstractNumId w:val="39"/>
  </w:num>
  <w:num w:numId="5">
    <w:abstractNumId w:val="19"/>
  </w:num>
  <w:num w:numId="6">
    <w:abstractNumId w:val="20"/>
  </w:num>
  <w:num w:numId="7">
    <w:abstractNumId w:val="14"/>
  </w:num>
  <w:num w:numId="8">
    <w:abstractNumId w:val="23"/>
  </w:num>
  <w:num w:numId="9">
    <w:abstractNumId w:val="42"/>
  </w:num>
  <w:num w:numId="10">
    <w:abstractNumId w:val="15"/>
  </w:num>
  <w:num w:numId="11">
    <w:abstractNumId w:val="11"/>
  </w:num>
  <w:num w:numId="12">
    <w:abstractNumId w:val="25"/>
  </w:num>
  <w:num w:numId="13">
    <w:abstractNumId w:val="40"/>
  </w:num>
  <w:num w:numId="14">
    <w:abstractNumId w:val="8"/>
  </w:num>
  <w:num w:numId="15">
    <w:abstractNumId w:val="12"/>
  </w:num>
  <w:num w:numId="16">
    <w:abstractNumId w:val="18"/>
  </w:num>
  <w:num w:numId="17">
    <w:abstractNumId w:val="37"/>
  </w:num>
  <w:num w:numId="18">
    <w:abstractNumId w:val="26"/>
  </w:num>
  <w:num w:numId="19">
    <w:abstractNumId w:val="21"/>
  </w:num>
  <w:num w:numId="20">
    <w:abstractNumId w:val="28"/>
  </w:num>
  <w:num w:numId="21">
    <w:abstractNumId w:val="13"/>
  </w:num>
  <w:num w:numId="22">
    <w:abstractNumId w:val="30"/>
  </w:num>
  <w:num w:numId="23">
    <w:abstractNumId w:val="32"/>
  </w:num>
  <w:num w:numId="24">
    <w:abstractNumId w:val="36"/>
  </w:num>
  <w:num w:numId="25">
    <w:abstractNumId w:val="3"/>
  </w:num>
  <w:num w:numId="26">
    <w:abstractNumId w:val="9"/>
  </w:num>
  <w:num w:numId="27">
    <w:abstractNumId w:val="34"/>
  </w:num>
  <w:num w:numId="28">
    <w:abstractNumId w:val="10"/>
  </w:num>
  <w:num w:numId="29">
    <w:abstractNumId w:val="29"/>
  </w:num>
  <w:num w:numId="30">
    <w:abstractNumId w:val="38"/>
  </w:num>
  <w:num w:numId="31">
    <w:abstractNumId w:val="6"/>
  </w:num>
  <w:num w:numId="32">
    <w:abstractNumId w:val="17"/>
  </w:num>
  <w:num w:numId="33">
    <w:abstractNumId w:val="2"/>
  </w:num>
  <w:num w:numId="34">
    <w:abstractNumId w:val="22"/>
  </w:num>
  <w:num w:numId="35">
    <w:abstractNumId w:val="27"/>
  </w:num>
  <w:num w:numId="36">
    <w:abstractNumId w:val="16"/>
  </w:num>
  <w:num w:numId="37">
    <w:abstractNumId w:val="35"/>
  </w:num>
  <w:num w:numId="38">
    <w:abstractNumId w:val="4"/>
  </w:num>
  <w:num w:numId="39">
    <w:abstractNumId w:val="5"/>
  </w:num>
  <w:num w:numId="40">
    <w:abstractNumId w:val="1"/>
  </w:num>
  <w:num w:numId="41">
    <w:abstractNumId w:val="0"/>
  </w:num>
  <w:num w:numId="42">
    <w:abstractNumId w:val="41"/>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1727"/>
    <w:rsid w:val="0000471E"/>
    <w:rsid w:val="0001506A"/>
    <w:rsid w:val="00017D28"/>
    <w:rsid w:val="00020CD5"/>
    <w:rsid w:val="00023937"/>
    <w:rsid w:val="00025AC4"/>
    <w:rsid w:val="00027569"/>
    <w:rsid w:val="00027E03"/>
    <w:rsid w:val="000300D0"/>
    <w:rsid w:val="000344D3"/>
    <w:rsid w:val="0004084F"/>
    <w:rsid w:val="000411A2"/>
    <w:rsid w:val="00042CD6"/>
    <w:rsid w:val="00045ABB"/>
    <w:rsid w:val="00045CC9"/>
    <w:rsid w:val="00046768"/>
    <w:rsid w:val="00047008"/>
    <w:rsid w:val="00051A6F"/>
    <w:rsid w:val="000521E2"/>
    <w:rsid w:val="00055F1E"/>
    <w:rsid w:val="00065821"/>
    <w:rsid w:val="00067C6A"/>
    <w:rsid w:val="00074F65"/>
    <w:rsid w:val="00077BE6"/>
    <w:rsid w:val="00077D3F"/>
    <w:rsid w:val="00080B2B"/>
    <w:rsid w:val="000857E2"/>
    <w:rsid w:val="000946A6"/>
    <w:rsid w:val="000A0706"/>
    <w:rsid w:val="000A1767"/>
    <w:rsid w:val="000A487E"/>
    <w:rsid w:val="000B06F3"/>
    <w:rsid w:val="000B09DA"/>
    <w:rsid w:val="000B19F7"/>
    <w:rsid w:val="000B284A"/>
    <w:rsid w:val="000B3A57"/>
    <w:rsid w:val="000B7CE7"/>
    <w:rsid w:val="000C0B5D"/>
    <w:rsid w:val="000C2D80"/>
    <w:rsid w:val="000C6ADF"/>
    <w:rsid w:val="000D1DA5"/>
    <w:rsid w:val="000D5038"/>
    <w:rsid w:val="000E05F9"/>
    <w:rsid w:val="000E0D26"/>
    <w:rsid w:val="000E132F"/>
    <w:rsid w:val="000E2432"/>
    <w:rsid w:val="000E26B5"/>
    <w:rsid w:val="000E6DE7"/>
    <w:rsid w:val="000F2964"/>
    <w:rsid w:val="000F33D8"/>
    <w:rsid w:val="000F4253"/>
    <w:rsid w:val="000F7553"/>
    <w:rsid w:val="001010CA"/>
    <w:rsid w:val="00112051"/>
    <w:rsid w:val="0011574D"/>
    <w:rsid w:val="00117A04"/>
    <w:rsid w:val="001247F5"/>
    <w:rsid w:val="0012778F"/>
    <w:rsid w:val="00131304"/>
    <w:rsid w:val="00140088"/>
    <w:rsid w:val="00140B31"/>
    <w:rsid w:val="00140DE1"/>
    <w:rsid w:val="00145A2C"/>
    <w:rsid w:val="001506DE"/>
    <w:rsid w:val="00150BDA"/>
    <w:rsid w:val="001520D2"/>
    <w:rsid w:val="00154BA6"/>
    <w:rsid w:val="0015708B"/>
    <w:rsid w:val="0015733C"/>
    <w:rsid w:val="001643C4"/>
    <w:rsid w:val="0017031E"/>
    <w:rsid w:val="0017230D"/>
    <w:rsid w:val="00173EAA"/>
    <w:rsid w:val="001835FF"/>
    <w:rsid w:val="001916DE"/>
    <w:rsid w:val="001977CA"/>
    <w:rsid w:val="00197D7C"/>
    <w:rsid w:val="001A45A6"/>
    <w:rsid w:val="001A61EE"/>
    <w:rsid w:val="001A6AF1"/>
    <w:rsid w:val="001B04DE"/>
    <w:rsid w:val="001B218B"/>
    <w:rsid w:val="001B4738"/>
    <w:rsid w:val="001B7DB4"/>
    <w:rsid w:val="001C4265"/>
    <w:rsid w:val="001C626F"/>
    <w:rsid w:val="001E0948"/>
    <w:rsid w:val="001E0A33"/>
    <w:rsid w:val="001E4869"/>
    <w:rsid w:val="001F1F9F"/>
    <w:rsid w:val="0020083A"/>
    <w:rsid w:val="0020206A"/>
    <w:rsid w:val="00204DE6"/>
    <w:rsid w:val="00204F0B"/>
    <w:rsid w:val="0021176A"/>
    <w:rsid w:val="00227DCB"/>
    <w:rsid w:val="00234940"/>
    <w:rsid w:val="002353ED"/>
    <w:rsid w:val="00240983"/>
    <w:rsid w:val="002468EA"/>
    <w:rsid w:val="0025250A"/>
    <w:rsid w:val="00252EB0"/>
    <w:rsid w:val="00253792"/>
    <w:rsid w:val="00253E2D"/>
    <w:rsid w:val="00257B8C"/>
    <w:rsid w:val="002617B1"/>
    <w:rsid w:val="00262EC1"/>
    <w:rsid w:val="0026600A"/>
    <w:rsid w:val="00266131"/>
    <w:rsid w:val="002726A6"/>
    <w:rsid w:val="002736BB"/>
    <w:rsid w:val="0027370D"/>
    <w:rsid w:val="002876CE"/>
    <w:rsid w:val="00290B4F"/>
    <w:rsid w:val="00291F39"/>
    <w:rsid w:val="00296F53"/>
    <w:rsid w:val="002977CA"/>
    <w:rsid w:val="002A047E"/>
    <w:rsid w:val="002B2284"/>
    <w:rsid w:val="002B39FA"/>
    <w:rsid w:val="002B4EFD"/>
    <w:rsid w:val="002B5C90"/>
    <w:rsid w:val="002B6626"/>
    <w:rsid w:val="002C247B"/>
    <w:rsid w:val="002C2636"/>
    <w:rsid w:val="002C5F94"/>
    <w:rsid w:val="002C6E6E"/>
    <w:rsid w:val="002C781E"/>
    <w:rsid w:val="002D00DC"/>
    <w:rsid w:val="002D5357"/>
    <w:rsid w:val="002D5BC0"/>
    <w:rsid w:val="002E1C64"/>
    <w:rsid w:val="002E430E"/>
    <w:rsid w:val="002E43E5"/>
    <w:rsid w:val="002E6CF8"/>
    <w:rsid w:val="002E7D4B"/>
    <w:rsid w:val="002F1491"/>
    <w:rsid w:val="002F1B67"/>
    <w:rsid w:val="002F230E"/>
    <w:rsid w:val="002F4F65"/>
    <w:rsid w:val="00302210"/>
    <w:rsid w:val="00306878"/>
    <w:rsid w:val="003105EC"/>
    <w:rsid w:val="00311F28"/>
    <w:rsid w:val="0032279D"/>
    <w:rsid w:val="00332FCB"/>
    <w:rsid w:val="0033528F"/>
    <w:rsid w:val="00341850"/>
    <w:rsid w:val="00341C6F"/>
    <w:rsid w:val="00343230"/>
    <w:rsid w:val="00345341"/>
    <w:rsid w:val="00351BBC"/>
    <w:rsid w:val="003530B3"/>
    <w:rsid w:val="003658D0"/>
    <w:rsid w:val="00366304"/>
    <w:rsid w:val="00367650"/>
    <w:rsid w:val="00370E60"/>
    <w:rsid w:val="003752B7"/>
    <w:rsid w:val="00375887"/>
    <w:rsid w:val="00375F0A"/>
    <w:rsid w:val="003762D7"/>
    <w:rsid w:val="00376973"/>
    <w:rsid w:val="00385604"/>
    <w:rsid w:val="00385CBF"/>
    <w:rsid w:val="00385F39"/>
    <w:rsid w:val="00387502"/>
    <w:rsid w:val="003A2A47"/>
    <w:rsid w:val="003A4F51"/>
    <w:rsid w:val="003B764D"/>
    <w:rsid w:val="003C3EE5"/>
    <w:rsid w:val="003C5A1D"/>
    <w:rsid w:val="003D0840"/>
    <w:rsid w:val="003D1F4E"/>
    <w:rsid w:val="003E1C60"/>
    <w:rsid w:val="003E7220"/>
    <w:rsid w:val="003F091E"/>
    <w:rsid w:val="003F34C4"/>
    <w:rsid w:val="003F5618"/>
    <w:rsid w:val="00403703"/>
    <w:rsid w:val="00404BAE"/>
    <w:rsid w:val="004066D3"/>
    <w:rsid w:val="00413D6A"/>
    <w:rsid w:val="004229CE"/>
    <w:rsid w:val="004265FA"/>
    <w:rsid w:val="00426838"/>
    <w:rsid w:val="00426D73"/>
    <w:rsid w:val="004321B9"/>
    <w:rsid w:val="00432CE4"/>
    <w:rsid w:val="00435774"/>
    <w:rsid w:val="00441A7E"/>
    <w:rsid w:val="00450667"/>
    <w:rsid w:val="00455080"/>
    <w:rsid w:val="00455E1A"/>
    <w:rsid w:val="004560C7"/>
    <w:rsid w:val="00456596"/>
    <w:rsid w:val="0046297C"/>
    <w:rsid w:val="004748DA"/>
    <w:rsid w:val="004765BC"/>
    <w:rsid w:val="0047673A"/>
    <w:rsid w:val="0047798B"/>
    <w:rsid w:val="0048161A"/>
    <w:rsid w:val="00482E6D"/>
    <w:rsid w:val="0048657C"/>
    <w:rsid w:val="004928BD"/>
    <w:rsid w:val="00492CC2"/>
    <w:rsid w:val="0049572D"/>
    <w:rsid w:val="004B743F"/>
    <w:rsid w:val="004C23A5"/>
    <w:rsid w:val="004C25AA"/>
    <w:rsid w:val="004C4CD0"/>
    <w:rsid w:val="004D14B5"/>
    <w:rsid w:val="004D27E5"/>
    <w:rsid w:val="004D3D3F"/>
    <w:rsid w:val="004D4792"/>
    <w:rsid w:val="004D5049"/>
    <w:rsid w:val="004D694E"/>
    <w:rsid w:val="004D7B07"/>
    <w:rsid w:val="004E1BA3"/>
    <w:rsid w:val="004E6B92"/>
    <w:rsid w:val="004E6E04"/>
    <w:rsid w:val="004E7A06"/>
    <w:rsid w:val="004F0AA2"/>
    <w:rsid w:val="004F4A52"/>
    <w:rsid w:val="004F4C95"/>
    <w:rsid w:val="00502CA6"/>
    <w:rsid w:val="005042EB"/>
    <w:rsid w:val="00504503"/>
    <w:rsid w:val="0051013A"/>
    <w:rsid w:val="005111A5"/>
    <w:rsid w:val="00511674"/>
    <w:rsid w:val="00515723"/>
    <w:rsid w:val="0052224B"/>
    <w:rsid w:val="005258DA"/>
    <w:rsid w:val="00526D5B"/>
    <w:rsid w:val="0053303B"/>
    <w:rsid w:val="005446A8"/>
    <w:rsid w:val="00547111"/>
    <w:rsid w:val="00552D8D"/>
    <w:rsid w:val="005542E9"/>
    <w:rsid w:val="00556F64"/>
    <w:rsid w:val="00561D5F"/>
    <w:rsid w:val="00563E0A"/>
    <w:rsid w:val="00565F97"/>
    <w:rsid w:val="005670B4"/>
    <w:rsid w:val="005740CB"/>
    <w:rsid w:val="005745E7"/>
    <w:rsid w:val="0057460E"/>
    <w:rsid w:val="00574F07"/>
    <w:rsid w:val="00575129"/>
    <w:rsid w:val="00577068"/>
    <w:rsid w:val="005813B8"/>
    <w:rsid w:val="005876A9"/>
    <w:rsid w:val="00592410"/>
    <w:rsid w:val="005924D6"/>
    <w:rsid w:val="005A00C1"/>
    <w:rsid w:val="005A0808"/>
    <w:rsid w:val="005A14C6"/>
    <w:rsid w:val="005B680E"/>
    <w:rsid w:val="005C2265"/>
    <w:rsid w:val="005C3221"/>
    <w:rsid w:val="005C3AB8"/>
    <w:rsid w:val="005C6CDD"/>
    <w:rsid w:val="005C6D08"/>
    <w:rsid w:val="005D0FE5"/>
    <w:rsid w:val="005D25C8"/>
    <w:rsid w:val="005D2602"/>
    <w:rsid w:val="005D7F05"/>
    <w:rsid w:val="005E01B0"/>
    <w:rsid w:val="005E03A2"/>
    <w:rsid w:val="005E0545"/>
    <w:rsid w:val="005E075F"/>
    <w:rsid w:val="005F0235"/>
    <w:rsid w:val="005F2FFB"/>
    <w:rsid w:val="005F5DCF"/>
    <w:rsid w:val="006006CF"/>
    <w:rsid w:val="00601A59"/>
    <w:rsid w:val="00602F50"/>
    <w:rsid w:val="0060698F"/>
    <w:rsid w:val="006133B7"/>
    <w:rsid w:val="006144FE"/>
    <w:rsid w:val="0062146D"/>
    <w:rsid w:val="00623620"/>
    <w:rsid w:val="006243A5"/>
    <w:rsid w:val="00633A44"/>
    <w:rsid w:val="006341D8"/>
    <w:rsid w:val="006358AC"/>
    <w:rsid w:val="0064043B"/>
    <w:rsid w:val="00641442"/>
    <w:rsid w:val="00644DEB"/>
    <w:rsid w:val="00647169"/>
    <w:rsid w:val="00650628"/>
    <w:rsid w:val="00653681"/>
    <w:rsid w:val="00657814"/>
    <w:rsid w:val="0067154B"/>
    <w:rsid w:val="0067370E"/>
    <w:rsid w:val="00674B06"/>
    <w:rsid w:val="00675D34"/>
    <w:rsid w:val="00676678"/>
    <w:rsid w:val="00677838"/>
    <w:rsid w:val="00680349"/>
    <w:rsid w:val="00680C51"/>
    <w:rsid w:val="00683361"/>
    <w:rsid w:val="00684D45"/>
    <w:rsid w:val="0068561B"/>
    <w:rsid w:val="00685832"/>
    <w:rsid w:val="006923E6"/>
    <w:rsid w:val="00692CBD"/>
    <w:rsid w:val="006936B0"/>
    <w:rsid w:val="006954B9"/>
    <w:rsid w:val="006A1141"/>
    <w:rsid w:val="006A341A"/>
    <w:rsid w:val="006A54DD"/>
    <w:rsid w:val="006A6ACA"/>
    <w:rsid w:val="006B2141"/>
    <w:rsid w:val="006B7645"/>
    <w:rsid w:val="006C388E"/>
    <w:rsid w:val="006C677A"/>
    <w:rsid w:val="006D06AE"/>
    <w:rsid w:val="006D359E"/>
    <w:rsid w:val="006D5AFC"/>
    <w:rsid w:val="006E7C28"/>
    <w:rsid w:val="006F07D9"/>
    <w:rsid w:val="006F255F"/>
    <w:rsid w:val="006F47F5"/>
    <w:rsid w:val="006F4953"/>
    <w:rsid w:val="006F5752"/>
    <w:rsid w:val="00702B31"/>
    <w:rsid w:val="00705BEA"/>
    <w:rsid w:val="00707E75"/>
    <w:rsid w:val="0071199A"/>
    <w:rsid w:val="007130A2"/>
    <w:rsid w:val="007135B8"/>
    <w:rsid w:val="00714E22"/>
    <w:rsid w:val="00714E2A"/>
    <w:rsid w:val="00716815"/>
    <w:rsid w:val="0072380F"/>
    <w:rsid w:val="00724598"/>
    <w:rsid w:val="007305A3"/>
    <w:rsid w:val="00732A84"/>
    <w:rsid w:val="007346E2"/>
    <w:rsid w:val="00743846"/>
    <w:rsid w:val="00743A27"/>
    <w:rsid w:val="00746E88"/>
    <w:rsid w:val="007477B1"/>
    <w:rsid w:val="0075160C"/>
    <w:rsid w:val="00751727"/>
    <w:rsid w:val="00754049"/>
    <w:rsid w:val="007563D4"/>
    <w:rsid w:val="007564CA"/>
    <w:rsid w:val="007650C0"/>
    <w:rsid w:val="00766689"/>
    <w:rsid w:val="007753FC"/>
    <w:rsid w:val="00775D13"/>
    <w:rsid w:val="00776C99"/>
    <w:rsid w:val="00777100"/>
    <w:rsid w:val="007813F5"/>
    <w:rsid w:val="00785F7A"/>
    <w:rsid w:val="00787B52"/>
    <w:rsid w:val="00791B31"/>
    <w:rsid w:val="00792259"/>
    <w:rsid w:val="0079323E"/>
    <w:rsid w:val="00793BA9"/>
    <w:rsid w:val="007A32FC"/>
    <w:rsid w:val="007A3FFD"/>
    <w:rsid w:val="007A4746"/>
    <w:rsid w:val="007A5E82"/>
    <w:rsid w:val="007B001B"/>
    <w:rsid w:val="007B085D"/>
    <w:rsid w:val="007B34D9"/>
    <w:rsid w:val="007B7FE0"/>
    <w:rsid w:val="007C1FC3"/>
    <w:rsid w:val="007C52B3"/>
    <w:rsid w:val="007C787A"/>
    <w:rsid w:val="007D59C5"/>
    <w:rsid w:val="007E2DF5"/>
    <w:rsid w:val="007E3B21"/>
    <w:rsid w:val="007E61C9"/>
    <w:rsid w:val="007E7952"/>
    <w:rsid w:val="007F106F"/>
    <w:rsid w:val="007F61F4"/>
    <w:rsid w:val="007F77FA"/>
    <w:rsid w:val="008013CC"/>
    <w:rsid w:val="00803FF5"/>
    <w:rsid w:val="008059BE"/>
    <w:rsid w:val="00807C03"/>
    <w:rsid w:val="00810AE5"/>
    <w:rsid w:val="0081647D"/>
    <w:rsid w:val="0082061E"/>
    <w:rsid w:val="008232DC"/>
    <w:rsid w:val="00825633"/>
    <w:rsid w:val="0082699B"/>
    <w:rsid w:val="0083662D"/>
    <w:rsid w:val="00841897"/>
    <w:rsid w:val="0084304E"/>
    <w:rsid w:val="00843460"/>
    <w:rsid w:val="008518B5"/>
    <w:rsid w:val="00852E7A"/>
    <w:rsid w:val="00873F71"/>
    <w:rsid w:val="008753BB"/>
    <w:rsid w:val="00883116"/>
    <w:rsid w:val="008A3A62"/>
    <w:rsid w:val="008B0793"/>
    <w:rsid w:val="008B0E9B"/>
    <w:rsid w:val="008B31DB"/>
    <w:rsid w:val="008C0952"/>
    <w:rsid w:val="008C2EE1"/>
    <w:rsid w:val="008D2D4B"/>
    <w:rsid w:val="008D6FB3"/>
    <w:rsid w:val="008D73A5"/>
    <w:rsid w:val="008D7656"/>
    <w:rsid w:val="008E5D32"/>
    <w:rsid w:val="008E683B"/>
    <w:rsid w:val="008F0F0A"/>
    <w:rsid w:val="008F410C"/>
    <w:rsid w:val="008F5030"/>
    <w:rsid w:val="00900960"/>
    <w:rsid w:val="00903FD0"/>
    <w:rsid w:val="0091442D"/>
    <w:rsid w:val="00920FC0"/>
    <w:rsid w:val="009276B4"/>
    <w:rsid w:val="00930579"/>
    <w:rsid w:val="009333F6"/>
    <w:rsid w:val="00934146"/>
    <w:rsid w:val="00941BFA"/>
    <w:rsid w:val="00944293"/>
    <w:rsid w:val="009453DC"/>
    <w:rsid w:val="0095174E"/>
    <w:rsid w:val="009526C8"/>
    <w:rsid w:val="00953154"/>
    <w:rsid w:val="009569AA"/>
    <w:rsid w:val="0097229D"/>
    <w:rsid w:val="009744F6"/>
    <w:rsid w:val="00996CB2"/>
    <w:rsid w:val="009A2100"/>
    <w:rsid w:val="009A75A0"/>
    <w:rsid w:val="009B363A"/>
    <w:rsid w:val="009B50B0"/>
    <w:rsid w:val="009B714F"/>
    <w:rsid w:val="009C202A"/>
    <w:rsid w:val="009C4A70"/>
    <w:rsid w:val="009D3E0C"/>
    <w:rsid w:val="009D62E6"/>
    <w:rsid w:val="009D798A"/>
    <w:rsid w:val="009E1889"/>
    <w:rsid w:val="009E2528"/>
    <w:rsid w:val="009E5695"/>
    <w:rsid w:val="009E5DCA"/>
    <w:rsid w:val="009F3A0F"/>
    <w:rsid w:val="009F707C"/>
    <w:rsid w:val="00A01DE0"/>
    <w:rsid w:val="00A07A6A"/>
    <w:rsid w:val="00A1014C"/>
    <w:rsid w:val="00A1203E"/>
    <w:rsid w:val="00A16C1A"/>
    <w:rsid w:val="00A34A24"/>
    <w:rsid w:val="00A356CC"/>
    <w:rsid w:val="00A35A5D"/>
    <w:rsid w:val="00A40890"/>
    <w:rsid w:val="00A45885"/>
    <w:rsid w:val="00A47ABB"/>
    <w:rsid w:val="00A50678"/>
    <w:rsid w:val="00A513D4"/>
    <w:rsid w:val="00A623DD"/>
    <w:rsid w:val="00A6248C"/>
    <w:rsid w:val="00A63267"/>
    <w:rsid w:val="00A63528"/>
    <w:rsid w:val="00A6688F"/>
    <w:rsid w:val="00A72BEE"/>
    <w:rsid w:val="00A807BE"/>
    <w:rsid w:val="00A93ED7"/>
    <w:rsid w:val="00AA02AF"/>
    <w:rsid w:val="00AA1330"/>
    <w:rsid w:val="00AA2AFB"/>
    <w:rsid w:val="00AA4CA3"/>
    <w:rsid w:val="00AA6662"/>
    <w:rsid w:val="00AA7391"/>
    <w:rsid w:val="00AB1452"/>
    <w:rsid w:val="00AB396D"/>
    <w:rsid w:val="00AC3383"/>
    <w:rsid w:val="00AC4A7E"/>
    <w:rsid w:val="00AC5A08"/>
    <w:rsid w:val="00AC7FFB"/>
    <w:rsid w:val="00AD2406"/>
    <w:rsid w:val="00AD3DFD"/>
    <w:rsid w:val="00AD5B5F"/>
    <w:rsid w:val="00AD5EBF"/>
    <w:rsid w:val="00AD64EE"/>
    <w:rsid w:val="00AD69CE"/>
    <w:rsid w:val="00AE0879"/>
    <w:rsid w:val="00AE088A"/>
    <w:rsid w:val="00AF0A5C"/>
    <w:rsid w:val="00AF10A1"/>
    <w:rsid w:val="00AF13D9"/>
    <w:rsid w:val="00AF1B01"/>
    <w:rsid w:val="00AF3772"/>
    <w:rsid w:val="00B03901"/>
    <w:rsid w:val="00B069C5"/>
    <w:rsid w:val="00B10190"/>
    <w:rsid w:val="00B10877"/>
    <w:rsid w:val="00B1141F"/>
    <w:rsid w:val="00B14E52"/>
    <w:rsid w:val="00B21EAA"/>
    <w:rsid w:val="00B23A0E"/>
    <w:rsid w:val="00B249E0"/>
    <w:rsid w:val="00B30080"/>
    <w:rsid w:val="00B40613"/>
    <w:rsid w:val="00B40D04"/>
    <w:rsid w:val="00B40D86"/>
    <w:rsid w:val="00B502FF"/>
    <w:rsid w:val="00B519C2"/>
    <w:rsid w:val="00B51DD9"/>
    <w:rsid w:val="00B5211D"/>
    <w:rsid w:val="00B532BA"/>
    <w:rsid w:val="00B57B63"/>
    <w:rsid w:val="00B63590"/>
    <w:rsid w:val="00B670B3"/>
    <w:rsid w:val="00B7093A"/>
    <w:rsid w:val="00B7628A"/>
    <w:rsid w:val="00B775D2"/>
    <w:rsid w:val="00B8009D"/>
    <w:rsid w:val="00B8400B"/>
    <w:rsid w:val="00B84A8F"/>
    <w:rsid w:val="00B87AF7"/>
    <w:rsid w:val="00B87EF2"/>
    <w:rsid w:val="00B92A31"/>
    <w:rsid w:val="00B92EA0"/>
    <w:rsid w:val="00B942B4"/>
    <w:rsid w:val="00B95E37"/>
    <w:rsid w:val="00B961F2"/>
    <w:rsid w:val="00B96B54"/>
    <w:rsid w:val="00BA00C7"/>
    <w:rsid w:val="00BA015A"/>
    <w:rsid w:val="00BA0EF7"/>
    <w:rsid w:val="00BA2B0B"/>
    <w:rsid w:val="00BA665A"/>
    <w:rsid w:val="00BB0C50"/>
    <w:rsid w:val="00BB2665"/>
    <w:rsid w:val="00BC213F"/>
    <w:rsid w:val="00BC2F69"/>
    <w:rsid w:val="00BC329C"/>
    <w:rsid w:val="00BC3880"/>
    <w:rsid w:val="00BC5129"/>
    <w:rsid w:val="00BC5E9B"/>
    <w:rsid w:val="00BC6CAF"/>
    <w:rsid w:val="00BC6F01"/>
    <w:rsid w:val="00BD0C9E"/>
    <w:rsid w:val="00BD1231"/>
    <w:rsid w:val="00BD5314"/>
    <w:rsid w:val="00BE11B5"/>
    <w:rsid w:val="00BE2DA3"/>
    <w:rsid w:val="00BE458F"/>
    <w:rsid w:val="00BE6EBE"/>
    <w:rsid w:val="00BE7518"/>
    <w:rsid w:val="00C00E98"/>
    <w:rsid w:val="00C02081"/>
    <w:rsid w:val="00C1065C"/>
    <w:rsid w:val="00C11268"/>
    <w:rsid w:val="00C16FD3"/>
    <w:rsid w:val="00C17465"/>
    <w:rsid w:val="00C21560"/>
    <w:rsid w:val="00C30B9D"/>
    <w:rsid w:val="00C32D12"/>
    <w:rsid w:val="00C34A96"/>
    <w:rsid w:val="00C42209"/>
    <w:rsid w:val="00C47686"/>
    <w:rsid w:val="00C47D47"/>
    <w:rsid w:val="00C55460"/>
    <w:rsid w:val="00C5704A"/>
    <w:rsid w:val="00C60363"/>
    <w:rsid w:val="00C70FAE"/>
    <w:rsid w:val="00C71F4D"/>
    <w:rsid w:val="00C74A04"/>
    <w:rsid w:val="00C74B63"/>
    <w:rsid w:val="00C7617C"/>
    <w:rsid w:val="00C772E0"/>
    <w:rsid w:val="00C77930"/>
    <w:rsid w:val="00C82B76"/>
    <w:rsid w:val="00C83358"/>
    <w:rsid w:val="00C842AE"/>
    <w:rsid w:val="00C84F91"/>
    <w:rsid w:val="00C853CB"/>
    <w:rsid w:val="00C90E82"/>
    <w:rsid w:val="00C924B4"/>
    <w:rsid w:val="00C969B9"/>
    <w:rsid w:val="00CA1734"/>
    <w:rsid w:val="00CA26F3"/>
    <w:rsid w:val="00CA7863"/>
    <w:rsid w:val="00CB00FC"/>
    <w:rsid w:val="00CB2211"/>
    <w:rsid w:val="00CB6C8E"/>
    <w:rsid w:val="00CC19A0"/>
    <w:rsid w:val="00CC6F52"/>
    <w:rsid w:val="00CC7FBC"/>
    <w:rsid w:val="00CD3A64"/>
    <w:rsid w:val="00CD3F71"/>
    <w:rsid w:val="00CD7669"/>
    <w:rsid w:val="00CE3597"/>
    <w:rsid w:val="00CE4159"/>
    <w:rsid w:val="00CE584C"/>
    <w:rsid w:val="00CE71D1"/>
    <w:rsid w:val="00CF2595"/>
    <w:rsid w:val="00D01E9B"/>
    <w:rsid w:val="00D053F2"/>
    <w:rsid w:val="00D054D4"/>
    <w:rsid w:val="00D12C6F"/>
    <w:rsid w:val="00D136C3"/>
    <w:rsid w:val="00D14C22"/>
    <w:rsid w:val="00D20600"/>
    <w:rsid w:val="00D22337"/>
    <w:rsid w:val="00D23BE8"/>
    <w:rsid w:val="00D31E13"/>
    <w:rsid w:val="00D324A7"/>
    <w:rsid w:val="00D3503A"/>
    <w:rsid w:val="00D3528C"/>
    <w:rsid w:val="00D3594F"/>
    <w:rsid w:val="00D36BE6"/>
    <w:rsid w:val="00D41B3B"/>
    <w:rsid w:val="00D42507"/>
    <w:rsid w:val="00D46ABF"/>
    <w:rsid w:val="00D5294E"/>
    <w:rsid w:val="00D551EC"/>
    <w:rsid w:val="00D677FD"/>
    <w:rsid w:val="00D73F8D"/>
    <w:rsid w:val="00D84947"/>
    <w:rsid w:val="00D86828"/>
    <w:rsid w:val="00D925A9"/>
    <w:rsid w:val="00D932BD"/>
    <w:rsid w:val="00D953B7"/>
    <w:rsid w:val="00D95C96"/>
    <w:rsid w:val="00DC2146"/>
    <w:rsid w:val="00DC5795"/>
    <w:rsid w:val="00DD093E"/>
    <w:rsid w:val="00DD244C"/>
    <w:rsid w:val="00DD3F26"/>
    <w:rsid w:val="00DE0BFF"/>
    <w:rsid w:val="00DE18CD"/>
    <w:rsid w:val="00DE345B"/>
    <w:rsid w:val="00DE3971"/>
    <w:rsid w:val="00DF5B6F"/>
    <w:rsid w:val="00DF610A"/>
    <w:rsid w:val="00DF76FB"/>
    <w:rsid w:val="00DF7792"/>
    <w:rsid w:val="00E0386F"/>
    <w:rsid w:val="00E039C8"/>
    <w:rsid w:val="00E0541A"/>
    <w:rsid w:val="00E07500"/>
    <w:rsid w:val="00E1769B"/>
    <w:rsid w:val="00E21B0B"/>
    <w:rsid w:val="00E23154"/>
    <w:rsid w:val="00E311F1"/>
    <w:rsid w:val="00E4056F"/>
    <w:rsid w:val="00E421C4"/>
    <w:rsid w:val="00E52247"/>
    <w:rsid w:val="00E5683E"/>
    <w:rsid w:val="00E56B2C"/>
    <w:rsid w:val="00E57316"/>
    <w:rsid w:val="00E62EB4"/>
    <w:rsid w:val="00E6702A"/>
    <w:rsid w:val="00E673C4"/>
    <w:rsid w:val="00E6795B"/>
    <w:rsid w:val="00E713A1"/>
    <w:rsid w:val="00E71A59"/>
    <w:rsid w:val="00E720B3"/>
    <w:rsid w:val="00E75DD5"/>
    <w:rsid w:val="00E81BF4"/>
    <w:rsid w:val="00E82309"/>
    <w:rsid w:val="00E82F9C"/>
    <w:rsid w:val="00E85E27"/>
    <w:rsid w:val="00E86114"/>
    <w:rsid w:val="00E91DA4"/>
    <w:rsid w:val="00E92AB8"/>
    <w:rsid w:val="00E933AE"/>
    <w:rsid w:val="00EA35F8"/>
    <w:rsid w:val="00EA6F17"/>
    <w:rsid w:val="00EB2BD3"/>
    <w:rsid w:val="00EB30A8"/>
    <w:rsid w:val="00EB6873"/>
    <w:rsid w:val="00EC0AD0"/>
    <w:rsid w:val="00EC0E37"/>
    <w:rsid w:val="00ED3722"/>
    <w:rsid w:val="00ED5D25"/>
    <w:rsid w:val="00ED5E98"/>
    <w:rsid w:val="00ED7F81"/>
    <w:rsid w:val="00EE12E0"/>
    <w:rsid w:val="00F03197"/>
    <w:rsid w:val="00F04398"/>
    <w:rsid w:val="00F0658E"/>
    <w:rsid w:val="00F06919"/>
    <w:rsid w:val="00F13810"/>
    <w:rsid w:val="00F138B2"/>
    <w:rsid w:val="00F17333"/>
    <w:rsid w:val="00F20108"/>
    <w:rsid w:val="00F21BE6"/>
    <w:rsid w:val="00F30A34"/>
    <w:rsid w:val="00F3378F"/>
    <w:rsid w:val="00F40794"/>
    <w:rsid w:val="00F43412"/>
    <w:rsid w:val="00F5078D"/>
    <w:rsid w:val="00F55752"/>
    <w:rsid w:val="00F5685F"/>
    <w:rsid w:val="00F60D43"/>
    <w:rsid w:val="00F62FD3"/>
    <w:rsid w:val="00F718A4"/>
    <w:rsid w:val="00F74500"/>
    <w:rsid w:val="00F9680D"/>
    <w:rsid w:val="00F97408"/>
    <w:rsid w:val="00FA04E4"/>
    <w:rsid w:val="00FA112A"/>
    <w:rsid w:val="00FA17AF"/>
    <w:rsid w:val="00FA3A63"/>
    <w:rsid w:val="00FA6405"/>
    <w:rsid w:val="00FB08C4"/>
    <w:rsid w:val="00FB0CB6"/>
    <w:rsid w:val="00FB3B44"/>
    <w:rsid w:val="00FB5082"/>
    <w:rsid w:val="00FC1F0B"/>
    <w:rsid w:val="00FD1403"/>
    <w:rsid w:val="00FD2D1E"/>
    <w:rsid w:val="00FD31CF"/>
    <w:rsid w:val="00FD70BE"/>
    <w:rsid w:val="00FD731C"/>
    <w:rsid w:val="00FE31D7"/>
    <w:rsid w:val="00FE35D0"/>
    <w:rsid w:val="00FE5F45"/>
    <w:rsid w:val="00FE61E3"/>
    <w:rsid w:val="00FE7843"/>
    <w:rsid w:val="00FE7D7A"/>
    <w:rsid w:val="00FF1895"/>
    <w:rsid w:val="00FF7B0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2"/>
      <w:szCs w:val="22"/>
      <w:lang w:val="es-ES" w:eastAsia="en-US"/>
    </w:rPr>
  </w:style>
  <w:style w:type="paragraph" w:styleId="Ttulo3">
    <w:name w:val="heading 3"/>
    <w:basedOn w:val="Normal"/>
    <w:next w:val="Normal"/>
    <w:link w:val="Ttulo3Car"/>
    <w:qFormat/>
    <w:rsid w:val="00944293"/>
    <w:pPr>
      <w:keepNext/>
      <w:jc w:val="both"/>
      <w:outlineLvl w:val="2"/>
    </w:pPr>
    <w:rPr>
      <w:rFonts w:ascii="Times New Roman" w:hAnsi="Times New Roman"/>
      <w:b/>
      <w:bCs/>
      <w:sz w:val="16"/>
      <w:szCs w:val="24"/>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52224B"/>
    <w:pPr>
      <w:tabs>
        <w:tab w:val="center" w:pos="4252"/>
        <w:tab w:val="right" w:pos="8504"/>
      </w:tabs>
    </w:pPr>
  </w:style>
  <w:style w:type="character" w:styleId="Nmerodepgina">
    <w:name w:val="page number"/>
    <w:basedOn w:val="Fuentedeprrafopredeter"/>
    <w:rsid w:val="0052224B"/>
  </w:style>
  <w:style w:type="paragraph" w:styleId="Textodeglobo">
    <w:name w:val="Balloon Text"/>
    <w:basedOn w:val="Normal"/>
    <w:link w:val="TextodegloboCar"/>
    <w:rsid w:val="00900960"/>
    <w:rPr>
      <w:rFonts w:ascii="Tahoma" w:hAnsi="Tahoma" w:cs="Tahoma"/>
      <w:sz w:val="16"/>
      <w:szCs w:val="16"/>
    </w:rPr>
  </w:style>
  <w:style w:type="character" w:customStyle="1" w:styleId="TextodegloboCar">
    <w:name w:val="Texto de globo Car"/>
    <w:basedOn w:val="Fuentedeprrafopredeter"/>
    <w:link w:val="Textodeglobo"/>
    <w:rsid w:val="00900960"/>
    <w:rPr>
      <w:rFonts w:ascii="Tahoma" w:hAnsi="Tahoma" w:cs="Tahoma"/>
      <w:sz w:val="16"/>
      <w:szCs w:val="16"/>
      <w:lang w:val="es-ES" w:eastAsia="en-US"/>
    </w:rPr>
  </w:style>
  <w:style w:type="paragraph" w:styleId="Piedepgina">
    <w:name w:val="footer"/>
    <w:basedOn w:val="Normal"/>
    <w:link w:val="PiedepginaCar"/>
    <w:rsid w:val="003752B7"/>
    <w:pPr>
      <w:tabs>
        <w:tab w:val="center" w:pos="4419"/>
        <w:tab w:val="right" w:pos="8838"/>
      </w:tabs>
    </w:pPr>
  </w:style>
  <w:style w:type="character" w:customStyle="1" w:styleId="PiedepginaCar">
    <w:name w:val="Pie de página Car"/>
    <w:basedOn w:val="Fuentedeprrafopredeter"/>
    <w:link w:val="Piedepgina"/>
    <w:rsid w:val="003752B7"/>
    <w:rPr>
      <w:rFonts w:ascii="Verdana" w:hAnsi="Verdana"/>
      <w:sz w:val="22"/>
      <w:szCs w:val="22"/>
      <w:lang w:val="es-ES" w:eastAsia="en-US"/>
    </w:rPr>
  </w:style>
  <w:style w:type="paragraph" w:styleId="NormalWeb">
    <w:name w:val="Normal (Web)"/>
    <w:basedOn w:val="Normal"/>
    <w:uiPriority w:val="99"/>
    <w:unhideWhenUsed/>
    <w:rsid w:val="00D31E13"/>
    <w:pPr>
      <w:spacing w:before="120" w:after="100" w:afterAutospacing="1" w:line="225" w:lineRule="atLeast"/>
    </w:pPr>
    <w:rPr>
      <w:rFonts w:ascii="Times New Roman" w:hAnsi="Times New Roman"/>
      <w:color w:val="666666"/>
      <w:sz w:val="24"/>
      <w:szCs w:val="24"/>
      <w:lang w:val="es-CL" w:eastAsia="es-CL"/>
    </w:rPr>
  </w:style>
  <w:style w:type="paragraph" w:styleId="Textoindependiente">
    <w:name w:val="Body Text"/>
    <w:basedOn w:val="Normal"/>
    <w:link w:val="TextoindependienteCar"/>
    <w:rsid w:val="000857E2"/>
    <w:pPr>
      <w:jc w:val="both"/>
    </w:pPr>
    <w:rPr>
      <w:rFonts w:ascii="Arial Unicode MS" w:hAnsi="Arial Unicode MS" w:cs="Arial Unicode MS"/>
      <w:sz w:val="24"/>
      <w:szCs w:val="24"/>
      <w:lang w:eastAsia="es-ES"/>
    </w:rPr>
  </w:style>
  <w:style w:type="character" w:customStyle="1" w:styleId="TextoindependienteCar">
    <w:name w:val="Texto independiente Car"/>
    <w:basedOn w:val="Fuentedeprrafopredeter"/>
    <w:link w:val="Textoindependiente"/>
    <w:rsid w:val="000857E2"/>
    <w:rPr>
      <w:rFonts w:ascii="Arial Unicode MS" w:hAnsi="Arial Unicode MS" w:cs="Arial Unicode MS"/>
      <w:sz w:val="24"/>
      <w:szCs w:val="24"/>
      <w:lang w:val="es-ES" w:eastAsia="es-ES"/>
    </w:rPr>
  </w:style>
  <w:style w:type="paragraph" w:styleId="Prrafodelista">
    <w:name w:val="List Paragraph"/>
    <w:basedOn w:val="Normal"/>
    <w:uiPriority w:val="34"/>
    <w:qFormat/>
    <w:rsid w:val="000857E2"/>
    <w:pPr>
      <w:ind w:left="720"/>
      <w:contextualSpacing/>
    </w:pPr>
    <w:rPr>
      <w:rFonts w:ascii="Times New Roman" w:hAnsi="Times New Roman"/>
      <w:sz w:val="24"/>
      <w:szCs w:val="24"/>
      <w:lang w:val="es-ES_tradnl" w:eastAsia="es-ES_tradnl"/>
    </w:rPr>
  </w:style>
  <w:style w:type="paragraph" w:styleId="Sangradetextonormal">
    <w:name w:val="Body Text Indent"/>
    <w:basedOn w:val="Normal"/>
    <w:link w:val="SangradetextonormalCar"/>
    <w:rsid w:val="00785F7A"/>
    <w:pPr>
      <w:spacing w:after="120"/>
      <w:ind w:left="283"/>
    </w:pPr>
  </w:style>
  <w:style w:type="character" w:customStyle="1" w:styleId="SangradetextonormalCar">
    <w:name w:val="Sangría de texto normal Car"/>
    <w:basedOn w:val="Fuentedeprrafopredeter"/>
    <w:link w:val="Sangradetextonormal"/>
    <w:rsid w:val="00785F7A"/>
    <w:rPr>
      <w:rFonts w:ascii="Verdana" w:hAnsi="Verdana"/>
      <w:sz w:val="22"/>
      <w:szCs w:val="22"/>
      <w:lang w:val="es-ES" w:eastAsia="en-US"/>
    </w:rPr>
  </w:style>
  <w:style w:type="character" w:styleId="Refdenotaalpie">
    <w:name w:val="footnote reference"/>
    <w:basedOn w:val="Fuentedeprrafopredeter"/>
    <w:uiPriority w:val="99"/>
    <w:rsid w:val="00785F7A"/>
    <w:rPr>
      <w:vertAlign w:val="superscript"/>
    </w:rPr>
  </w:style>
  <w:style w:type="paragraph" w:styleId="Textonotapie">
    <w:name w:val="footnote text"/>
    <w:basedOn w:val="Normal"/>
    <w:link w:val="TextonotapieCar"/>
    <w:uiPriority w:val="99"/>
    <w:rsid w:val="00785F7A"/>
    <w:rPr>
      <w:rFonts w:ascii="Times New Roman" w:hAnsi="Times New Roman"/>
      <w:sz w:val="20"/>
      <w:szCs w:val="20"/>
      <w:lang w:eastAsia="es-ES"/>
    </w:rPr>
  </w:style>
  <w:style w:type="character" w:customStyle="1" w:styleId="TextonotapieCar">
    <w:name w:val="Texto nota pie Car"/>
    <w:basedOn w:val="Fuentedeprrafopredeter"/>
    <w:link w:val="Textonotapie"/>
    <w:uiPriority w:val="99"/>
    <w:rsid w:val="00785F7A"/>
    <w:rPr>
      <w:lang w:val="es-ES" w:eastAsia="es-ES"/>
    </w:rPr>
  </w:style>
  <w:style w:type="character" w:customStyle="1" w:styleId="Ttulo3Car">
    <w:name w:val="Título 3 Car"/>
    <w:basedOn w:val="Fuentedeprrafopredeter"/>
    <w:link w:val="Ttulo3"/>
    <w:rsid w:val="00944293"/>
    <w:rPr>
      <w:b/>
      <w:bCs/>
      <w:sz w:val="16"/>
      <w:szCs w:val="24"/>
      <w:lang w:val="es-ES" w:eastAsia="es-ES"/>
    </w:rPr>
  </w:style>
</w:styles>
</file>

<file path=word/webSettings.xml><?xml version="1.0" encoding="utf-8"?>
<w:webSettings xmlns:r="http://schemas.openxmlformats.org/officeDocument/2006/relationships" xmlns:w="http://schemas.openxmlformats.org/wordprocessingml/2006/main">
  <w:divs>
    <w:div w:id="781073177">
      <w:bodyDiv w:val="1"/>
      <w:marLeft w:val="0"/>
      <w:marRight w:val="0"/>
      <w:marTop w:val="0"/>
      <w:marBottom w:val="0"/>
      <w:divBdr>
        <w:top w:val="none" w:sz="0" w:space="0" w:color="auto"/>
        <w:left w:val="none" w:sz="0" w:space="0" w:color="auto"/>
        <w:bottom w:val="none" w:sz="0" w:space="0" w:color="auto"/>
        <w:right w:val="none" w:sz="0" w:space="0" w:color="auto"/>
      </w:divBdr>
      <w:divsChild>
        <w:div w:id="1272973210">
          <w:marLeft w:val="0"/>
          <w:marRight w:val="0"/>
          <w:marTop w:val="0"/>
          <w:marBottom w:val="0"/>
          <w:divBdr>
            <w:top w:val="none" w:sz="0" w:space="0" w:color="auto"/>
            <w:left w:val="none" w:sz="0" w:space="0" w:color="auto"/>
            <w:bottom w:val="none" w:sz="0" w:space="0" w:color="auto"/>
            <w:right w:val="none" w:sz="0" w:space="0" w:color="auto"/>
          </w:divBdr>
          <w:divsChild>
            <w:div w:id="1289630732">
              <w:marLeft w:val="525"/>
              <w:marRight w:val="0"/>
              <w:marTop w:val="0"/>
              <w:marBottom w:val="750"/>
              <w:divBdr>
                <w:top w:val="none" w:sz="0" w:space="0" w:color="auto"/>
                <w:left w:val="none" w:sz="0" w:space="0" w:color="auto"/>
                <w:bottom w:val="none" w:sz="0" w:space="0" w:color="auto"/>
                <w:right w:val="none" w:sz="0" w:space="0" w:color="auto"/>
              </w:divBdr>
              <w:divsChild>
                <w:div w:id="343481771">
                  <w:marLeft w:val="0"/>
                  <w:marRight w:val="0"/>
                  <w:marTop w:val="0"/>
                  <w:marBottom w:val="0"/>
                  <w:divBdr>
                    <w:top w:val="none" w:sz="0" w:space="0" w:color="auto"/>
                    <w:left w:val="none" w:sz="0" w:space="0" w:color="auto"/>
                    <w:bottom w:val="none" w:sz="0" w:space="0" w:color="auto"/>
                    <w:right w:val="none" w:sz="0" w:space="0" w:color="auto"/>
                  </w:divBdr>
                  <w:divsChild>
                    <w:div w:id="2987331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67218719">
      <w:bodyDiv w:val="1"/>
      <w:marLeft w:val="0"/>
      <w:marRight w:val="0"/>
      <w:marTop w:val="0"/>
      <w:marBottom w:val="0"/>
      <w:divBdr>
        <w:top w:val="none" w:sz="0" w:space="0" w:color="auto"/>
        <w:left w:val="none" w:sz="0" w:space="0" w:color="auto"/>
        <w:bottom w:val="none" w:sz="0" w:space="0" w:color="auto"/>
        <w:right w:val="none" w:sz="0" w:space="0" w:color="auto"/>
      </w:divBdr>
      <w:divsChild>
        <w:div w:id="799229142">
          <w:marLeft w:val="0"/>
          <w:marRight w:val="0"/>
          <w:marTop w:val="0"/>
          <w:marBottom w:val="0"/>
          <w:divBdr>
            <w:top w:val="none" w:sz="0" w:space="0" w:color="auto"/>
            <w:left w:val="none" w:sz="0" w:space="0" w:color="auto"/>
            <w:bottom w:val="none" w:sz="0" w:space="0" w:color="auto"/>
            <w:right w:val="none" w:sz="0" w:space="0" w:color="auto"/>
          </w:divBdr>
          <w:divsChild>
            <w:div w:id="923731442">
              <w:marLeft w:val="525"/>
              <w:marRight w:val="0"/>
              <w:marTop w:val="0"/>
              <w:marBottom w:val="750"/>
              <w:divBdr>
                <w:top w:val="none" w:sz="0" w:space="0" w:color="auto"/>
                <w:left w:val="none" w:sz="0" w:space="0" w:color="auto"/>
                <w:bottom w:val="none" w:sz="0" w:space="0" w:color="auto"/>
                <w:right w:val="none" w:sz="0" w:space="0" w:color="auto"/>
              </w:divBdr>
              <w:divsChild>
                <w:div w:id="1123959217">
                  <w:marLeft w:val="0"/>
                  <w:marRight w:val="0"/>
                  <w:marTop w:val="0"/>
                  <w:marBottom w:val="0"/>
                  <w:divBdr>
                    <w:top w:val="none" w:sz="0" w:space="0" w:color="auto"/>
                    <w:left w:val="none" w:sz="0" w:space="0" w:color="auto"/>
                    <w:bottom w:val="none" w:sz="0" w:space="0" w:color="auto"/>
                    <w:right w:val="none" w:sz="0" w:space="0" w:color="auto"/>
                  </w:divBdr>
                  <w:divsChild>
                    <w:div w:id="1225527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40214677">
      <w:bodyDiv w:val="1"/>
      <w:marLeft w:val="0"/>
      <w:marRight w:val="0"/>
      <w:marTop w:val="0"/>
      <w:marBottom w:val="0"/>
      <w:divBdr>
        <w:top w:val="none" w:sz="0" w:space="0" w:color="auto"/>
        <w:left w:val="none" w:sz="0" w:space="0" w:color="auto"/>
        <w:bottom w:val="none" w:sz="0" w:space="0" w:color="auto"/>
        <w:right w:val="none" w:sz="0" w:space="0" w:color="auto"/>
      </w:divBdr>
      <w:divsChild>
        <w:div w:id="1219976685">
          <w:marLeft w:val="0"/>
          <w:marRight w:val="0"/>
          <w:marTop w:val="0"/>
          <w:marBottom w:val="0"/>
          <w:divBdr>
            <w:top w:val="none" w:sz="0" w:space="0" w:color="auto"/>
            <w:left w:val="none" w:sz="0" w:space="0" w:color="auto"/>
            <w:bottom w:val="none" w:sz="0" w:space="0" w:color="auto"/>
            <w:right w:val="none" w:sz="0" w:space="0" w:color="auto"/>
          </w:divBdr>
          <w:divsChild>
            <w:div w:id="1172139261">
              <w:marLeft w:val="525"/>
              <w:marRight w:val="0"/>
              <w:marTop w:val="0"/>
              <w:marBottom w:val="750"/>
              <w:divBdr>
                <w:top w:val="none" w:sz="0" w:space="0" w:color="auto"/>
                <w:left w:val="none" w:sz="0" w:space="0" w:color="auto"/>
                <w:bottom w:val="none" w:sz="0" w:space="0" w:color="auto"/>
                <w:right w:val="none" w:sz="0" w:space="0" w:color="auto"/>
              </w:divBdr>
              <w:divsChild>
                <w:div w:id="1686788518">
                  <w:marLeft w:val="0"/>
                  <w:marRight w:val="0"/>
                  <w:marTop w:val="0"/>
                  <w:marBottom w:val="0"/>
                  <w:divBdr>
                    <w:top w:val="none" w:sz="0" w:space="0" w:color="auto"/>
                    <w:left w:val="none" w:sz="0" w:space="0" w:color="auto"/>
                    <w:bottom w:val="none" w:sz="0" w:space="0" w:color="auto"/>
                    <w:right w:val="none" w:sz="0" w:space="0" w:color="auto"/>
                  </w:divBdr>
                  <w:divsChild>
                    <w:div w:id="1187136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41B2B-7E1C-46C6-84DC-E48E59FF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6918</Words>
  <Characters>38054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44883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mtapia</cp:lastModifiedBy>
  <cp:revision>2</cp:revision>
  <cp:lastPrinted>2013-11-29T21:06:00Z</cp:lastPrinted>
  <dcterms:created xsi:type="dcterms:W3CDTF">2013-12-02T12:07:00Z</dcterms:created>
  <dcterms:modified xsi:type="dcterms:W3CDTF">2013-12-02T12:07:00Z</dcterms:modified>
</cp:coreProperties>
</file>